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222"/>
        <w:gridCol w:w="709"/>
      </w:tblGrid>
      <w:tr w:rsidR="000366C5" w:rsidRPr="007D7707" w:rsidTr="00432CF2">
        <w:tc>
          <w:tcPr>
            <w:tcW w:w="675" w:type="dxa"/>
          </w:tcPr>
          <w:p w:rsidR="000366C5" w:rsidRPr="009D2FDB" w:rsidRDefault="00AA35C4" w:rsidP="00432CF2">
            <w:pPr>
              <w:contextualSpacing/>
              <w:jc w:val="right"/>
              <w:rPr>
                <w:rFonts w:ascii="Verdana" w:hAnsi="Verdana"/>
              </w:rPr>
            </w:pPr>
            <w:r>
              <w:rPr>
                <w:rFonts w:ascii="Verdana" w:hAnsi="Verdana"/>
              </w:rPr>
              <w:t>ю</w:t>
            </w:r>
          </w:p>
        </w:tc>
        <w:tc>
          <w:tcPr>
            <w:tcW w:w="8222" w:type="dxa"/>
            <w:hideMark/>
          </w:tcPr>
          <w:p w:rsidR="000366C5" w:rsidRPr="007D7707" w:rsidRDefault="000366C5" w:rsidP="00432CF2">
            <w:pPr>
              <w:contextualSpacing/>
              <w:rPr>
                <w:rFonts w:ascii="Verdana" w:hAnsi="Verdana"/>
              </w:rPr>
            </w:pPr>
            <w:r w:rsidRPr="007D7707">
              <w:rPr>
                <w:rFonts w:ascii="Verdana" w:hAnsi="Verdana"/>
              </w:rPr>
              <w:t>Введение…………………………</w:t>
            </w:r>
            <w:r>
              <w:rPr>
                <w:rFonts w:ascii="Verdana" w:hAnsi="Verdana"/>
              </w:rPr>
              <w:t>…………………………………………………………………………</w:t>
            </w:r>
          </w:p>
        </w:tc>
        <w:tc>
          <w:tcPr>
            <w:tcW w:w="709" w:type="dxa"/>
            <w:hideMark/>
          </w:tcPr>
          <w:p w:rsidR="000366C5" w:rsidRPr="007D7707" w:rsidRDefault="000366C5" w:rsidP="00432CF2">
            <w:pPr>
              <w:contextualSpacing/>
              <w:rPr>
                <w:rFonts w:ascii="Verdana" w:hAnsi="Verdana"/>
              </w:rPr>
            </w:pPr>
          </w:p>
        </w:tc>
      </w:tr>
      <w:tr w:rsidR="000366C5" w:rsidRPr="007D7707" w:rsidTr="00432CF2">
        <w:tc>
          <w:tcPr>
            <w:tcW w:w="675" w:type="dxa"/>
            <w:hideMark/>
          </w:tcPr>
          <w:p w:rsidR="000366C5" w:rsidRPr="009D2FDB" w:rsidRDefault="000366C5" w:rsidP="00432CF2">
            <w:pPr>
              <w:contextualSpacing/>
              <w:jc w:val="right"/>
              <w:rPr>
                <w:rFonts w:ascii="Verdana" w:hAnsi="Verdana"/>
              </w:rPr>
            </w:pPr>
            <w:r w:rsidRPr="009D2FDB">
              <w:rPr>
                <w:rFonts w:ascii="Verdana" w:hAnsi="Verdana"/>
              </w:rPr>
              <w:t>1.</w:t>
            </w:r>
          </w:p>
        </w:tc>
        <w:tc>
          <w:tcPr>
            <w:tcW w:w="8222" w:type="dxa"/>
            <w:hideMark/>
          </w:tcPr>
          <w:p w:rsidR="000366C5" w:rsidRPr="00BD468A" w:rsidRDefault="000366C5" w:rsidP="00432CF2">
            <w:pPr>
              <w:tabs>
                <w:tab w:val="left" w:pos="0"/>
              </w:tabs>
              <w:spacing w:after="0" w:line="240" w:lineRule="auto"/>
              <w:rPr>
                <w:rFonts w:ascii="Verdana" w:hAnsi="Verdana"/>
                <w:lang w:val="en-US"/>
              </w:rPr>
            </w:pPr>
            <w:r w:rsidRPr="00BD468A">
              <w:rPr>
                <w:rFonts w:ascii="Verdana" w:hAnsi="Verdana"/>
              </w:rPr>
              <w:t>Краткие сведения о поселении.</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2</w:t>
            </w:r>
          </w:p>
        </w:tc>
      </w:tr>
      <w:tr w:rsidR="000366C5" w:rsidRPr="007D7707" w:rsidTr="00432CF2">
        <w:tc>
          <w:tcPr>
            <w:tcW w:w="675" w:type="dxa"/>
            <w:hideMark/>
          </w:tcPr>
          <w:p w:rsidR="000366C5" w:rsidRPr="009D2FDB" w:rsidRDefault="000366C5" w:rsidP="00432CF2">
            <w:pPr>
              <w:contextualSpacing/>
              <w:jc w:val="right"/>
              <w:rPr>
                <w:rFonts w:ascii="Verdana" w:hAnsi="Verdana"/>
              </w:rPr>
            </w:pPr>
            <w:r w:rsidRPr="009D2FDB">
              <w:rPr>
                <w:rFonts w:ascii="Verdana" w:hAnsi="Verdana"/>
              </w:rPr>
              <w:t>2.</w:t>
            </w:r>
          </w:p>
        </w:tc>
        <w:tc>
          <w:tcPr>
            <w:tcW w:w="8222" w:type="dxa"/>
            <w:hideMark/>
          </w:tcPr>
          <w:p w:rsidR="000366C5" w:rsidRPr="000366C5" w:rsidRDefault="000366C5" w:rsidP="00432CF2">
            <w:pPr>
              <w:spacing w:after="0" w:line="240" w:lineRule="auto"/>
              <w:rPr>
                <w:rFonts w:ascii="Verdana" w:hAnsi="Verdana"/>
              </w:rPr>
            </w:pPr>
            <w:r w:rsidRPr="00F81927">
              <w:rPr>
                <w:rFonts w:ascii="Verdana" w:hAnsi="Verdana"/>
              </w:rPr>
              <w:t xml:space="preserve">Теплоснабжение </w:t>
            </w:r>
            <w:proofErr w:type="gramStart"/>
            <w:r>
              <w:rPr>
                <w:rFonts w:ascii="Verdana" w:hAnsi="Verdana"/>
              </w:rPr>
              <w:t>г</w:t>
            </w:r>
            <w:proofErr w:type="gramEnd"/>
            <w:r>
              <w:rPr>
                <w:rFonts w:ascii="Verdana" w:hAnsi="Verdana"/>
              </w:rPr>
              <w:t>. Бабушкин</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3</w:t>
            </w:r>
          </w:p>
        </w:tc>
      </w:tr>
      <w:tr w:rsidR="000366C5" w:rsidRPr="007D7707" w:rsidTr="00432CF2">
        <w:tc>
          <w:tcPr>
            <w:tcW w:w="675" w:type="dxa"/>
            <w:hideMark/>
          </w:tcPr>
          <w:p w:rsidR="000366C5" w:rsidRPr="009D2FDB" w:rsidRDefault="000366C5" w:rsidP="00432CF2">
            <w:pPr>
              <w:contextualSpacing/>
              <w:jc w:val="right"/>
              <w:rPr>
                <w:rFonts w:ascii="Verdana" w:hAnsi="Verdana"/>
              </w:rPr>
            </w:pPr>
            <w:r>
              <w:rPr>
                <w:rFonts w:ascii="Verdana" w:hAnsi="Verdana"/>
              </w:rPr>
              <w:t>3.</w:t>
            </w:r>
          </w:p>
        </w:tc>
        <w:tc>
          <w:tcPr>
            <w:tcW w:w="8222" w:type="dxa"/>
            <w:hideMark/>
          </w:tcPr>
          <w:p w:rsidR="000366C5" w:rsidRPr="00F81927" w:rsidRDefault="000366C5" w:rsidP="00432CF2">
            <w:pPr>
              <w:shd w:val="clear" w:color="auto" w:fill="FFFFFF"/>
              <w:spacing w:line="23" w:lineRule="atLeast"/>
              <w:contextualSpacing/>
              <w:rPr>
                <w:rFonts w:ascii="Verdana" w:hAnsi="Verdana" w:cs="Arial"/>
              </w:rPr>
            </w:pPr>
            <w:r w:rsidRPr="00F81927">
              <w:rPr>
                <w:rFonts w:ascii="Verdana" w:hAnsi="Verdana" w:cs="Arial"/>
              </w:rPr>
              <w:t>Выбор схемы теплоснабжения.</w:t>
            </w:r>
          </w:p>
        </w:tc>
        <w:tc>
          <w:tcPr>
            <w:tcW w:w="709" w:type="dxa"/>
          </w:tcPr>
          <w:p w:rsidR="000366C5" w:rsidRDefault="000366C5" w:rsidP="00432CF2">
            <w:pPr>
              <w:contextualSpacing/>
              <w:rPr>
                <w:rFonts w:ascii="Verdana" w:hAnsi="Verdana"/>
              </w:rPr>
            </w:pPr>
          </w:p>
        </w:tc>
      </w:tr>
      <w:tr w:rsidR="000366C5" w:rsidRPr="007D7707" w:rsidTr="00432CF2">
        <w:tc>
          <w:tcPr>
            <w:tcW w:w="675" w:type="dxa"/>
            <w:hideMark/>
          </w:tcPr>
          <w:p w:rsidR="000366C5" w:rsidRPr="009D2FDB" w:rsidRDefault="000366C5" w:rsidP="00432CF2">
            <w:pPr>
              <w:contextualSpacing/>
              <w:jc w:val="right"/>
              <w:rPr>
                <w:rFonts w:ascii="Verdana" w:hAnsi="Verdana"/>
              </w:rPr>
            </w:pPr>
            <w:r w:rsidRPr="009D2FDB">
              <w:rPr>
                <w:rFonts w:ascii="Verdana" w:hAnsi="Verdana"/>
              </w:rPr>
              <w:t>4.</w:t>
            </w:r>
          </w:p>
        </w:tc>
        <w:tc>
          <w:tcPr>
            <w:tcW w:w="8222" w:type="dxa"/>
            <w:hideMark/>
          </w:tcPr>
          <w:p w:rsidR="000366C5" w:rsidRPr="007D7707" w:rsidRDefault="000366C5" w:rsidP="00432CF2">
            <w:pPr>
              <w:spacing w:after="0"/>
              <w:rPr>
                <w:rFonts w:ascii="Verdana" w:hAnsi="Verdana"/>
              </w:rPr>
            </w:pPr>
            <w:r w:rsidRPr="00255904">
              <w:rPr>
                <w:rFonts w:ascii="Verdana" w:hAnsi="Verdana"/>
              </w:rPr>
              <w:t>Основные направления модернизации сис</w:t>
            </w:r>
            <w:r w:rsidR="00E90B96">
              <w:rPr>
                <w:rFonts w:ascii="Verdana" w:hAnsi="Verdana"/>
              </w:rPr>
              <w:t xml:space="preserve">темы теплоснабжения  </w:t>
            </w:r>
            <w:proofErr w:type="gramStart"/>
            <w:r w:rsidR="00E90B96">
              <w:rPr>
                <w:rFonts w:ascii="Verdana" w:hAnsi="Verdana"/>
              </w:rPr>
              <w:t>г</w:t>
            </w:r>
            <w:proofErr w:type="gramEnd"/>
            <w:r w:rsidRPr="00255904">
              <w:rPr>
                <w:rFonts w:ascii="Verdana" w:hAnsi="Verdana"/>
              </w:rPr>
              <w:t>.</w:t>
            </w:r>
            <w:r w:rsidR="00E90B96">
              <w:rPr>
                <w:rFonts w:ascii="Verdana" w:hAnsi="Verdana"/>
              </w:rPr>
              <w:t xml:space="preserve"> Бабушкин</w:t>
            </w:r>
            <w:r w:rsidRPr="00255904">
              <w:rPr>
                <w:rFonts w:ascii="Verdana" w:hAnsi="Verdana"/>
              </w:rPr>
              <w:t xml:space="preserve"> </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5</w:t>
            </w:r>
          </w:p>
        </w:tc>
      </w:tr>
      <w:tr w:rsidR="000366C5" w:rsidRPr="009D2FDB" w:rsidTr="00432CF2">
        <w:trPr>
          <w:trHeight w:val="208"/>
        </w:trPr>
        <w:tc>
          <w:tcPr>
            <w:tcW w:w="675" w:type="dxa"/>
            <w:hideMark/>
          </w:tcPr>
          <w:p w:rsidR="000366C5" w:rsidRPr="009D2FDB" w:rsidRDefault="000366C5" w:rsidP="00432CF2">
            <w:pPr>
              <w:contextualSpacing/>
              <w:jc w:val="right"/>
              <w:rPr>
                <w:rFonts w:ascii="Verdana" w:hAnsi="Verdana"/>
              </w:rPr>
            </w:pPr>
            <w:r>
              <w:rPr>
                <w:rFonts w:ascii="Verdana" w:hAnsi="Verdana"/>
              </w:rPr>
              <w:t>5.</w:t>
            </w:r>
          </w:p>
        </w:tc>
        <w:tc>
          <w:tcPr>
            <w:tcW w:w="8222" w:type="dxa"/>
            <w:hideMark/>
          </w:tcPr>
          <w:p w:rsidR="000366C5" w:rsidRPr="00DF5313" w:rsidRDefault="000366C5" w:rsidP="00432CF2">
            <w:pPr>
              <w:spacing w:after="0"/>
              <w:contextualSpacing/>
              <w:jc w:val="both"/>
              <w:rPr>
                <w:rFonts w:ascii="Verdana" w:hAnsi="Verdana"/>
              </w:rPr>
            </w:pPr>
            <w:r w:rsidRPr="00DF5313">
              <w:rPr>
                <w:rFonts w:ascii="Verdana" w:hAnsi="Verdana"/>
              </w:rPr>
              <w:t>Выбор принципиальной схемы развития теплоснабжения.</w:t>
            </w:r>
          </w:p>
        </w:tc>
        <w:tc>
          <w:tcPr>
            <w:tcW w:w="709" w:type="dxa"/>
            <w:hideMark/>
          </w:tcPr>
          <w:p w:rsidR="000366C5" w:rsidRDefault="000366C5" w:rsidP="00432CF2">
            <w:pPr>
              <w:contextualSpacing/>
              <w:rPr>
                <w:rFonts w:ascii="Verdana" w:hAnsi="Verdana"/>
              </w:rPr>
            </w:pPr>
          </w:p>
        </w:tc>
      </w:tr>
      <w:tr w:rsidR="000366C5" w:rsidRPr="00DF5313" w:rsidTr="00432CF2">
        <w:trPr>
          <w:trHeight w:val="208"/>
        </w:trPr>
        <w:tc>
          <w:tcPr>
            <w:tcW w:w="675" w:type="dxa"/>
            <w:hideMark/>
          </w:tcPr>
          <w:p w:rsidR="000366C5" w:rsidRPr="00DF5313" w:rsidRDefault="000366C5" w:rsidP="00432CF2">
            <w:pPr>
              <w:contextualSpacing/>
              <w:jc w:val="right"/>
              <w:rPr>
                <w:rFonts w:ascii="Verdana" w:hAnsi="Verdana"/>
              </w:rPr>
            </w:pPr>
            <w:r w:rsidRPr="00DF5313">
              <w:rPr>
                <w:rFonts w:ascii="Verdana" w:hAnsi="Verdana"/>
              </w:rPr>
              <w:t>6.</w:t>
            </w:r>
          </w:p>
        </w:tc>
        <w:tc>
          <w:tcPr>
            <w:tcW w:w="8222" w:type="dxa"/>
            <w:hideMark/>
          </w:tcPr>
          <w:p w:rsidR="000366C5" w:rsidRPr="00DF5313" w:rsidRDefault="000366C5" w:rsidP="00432CF2">
            <w:pPr>
              <w:pStyle w:val="a7"/>
            </w:pPr>
            <w:r w:rsidRPr="00DF5313">
              <w:t>Сравнительный анализ использования различных видов топлива……</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6</w:t>
            </w:r>
          </w:p>
        </w:tc>
      </w:tr>
      <w:tr w:rsidR="000366C5" w:rsidRPr="009D2FDB" w:rsidTr="00432CF2">
        <w:tc>
          <w:tcPr>
            <w:tcW w:w="675" w:type="dxa"/>
            <w:hideMark/>
          </w:tcPr>
          <w:p w:rsidR="000366C5" w:rsidRPr="009D2FDB" w:rsidRDefault="000366C5" w:rsidP="00432CF2">
            <w:pPr>
              <w:contextualSpacing/>
              <w:jc w:val="right"/>
              <w:rPr>
                <w:rFonts w:ascii="Verdana" w:hAnsi="Verdana"/>
              </w:rPr>
            </w:pPr>
            <w:r>
              <w:rPr>
                <w:rFonts w:ascii="Verdana" w:hAnsi="Verdana"/>
              </w:rPr>
              <w:t>6</w:t>
            </w:r>
            <w:r w:rsidRPr="009D2FDB">
              <w:rPr>
                <w:rFonts w:ascii="Verdana" w:hAnsi="Verdana"/>
              </w:rPr>
              <w:t>.1</w:t>
            </w:r>
          </w:p>
        </w:tc>
        <w:tc>
          <w:tcPr>
            <w:tcW w:w="8222" w:type="dxa"/>
            <w:hideMark/>
          </w:tcPr>
          <w:p w:rsidR="000366C5" w:rsidRPr="009D2FDB" w:rsidRDefault="000366C5" w:rsidP="00432CF2">
            <w:pPr>
              <w:contextualSpacing/>
              <w:rPr>
                <w:rFonts w:ascii="Verdana" w:hAnsi="Verdana"/>
                <w:i/>
              </w:rPr>
            </w:pPr>
            <w:r>
              <w:rPr>
                <w:rFonts w:ascii="Verdana" w:hAnsi="Verdana"/>
                <w:i/>
              </w:rPr>
              <w:t xml:space="preserve">Сжиженный </w:t>
            </w:r>
            <w:r w:rsidRPr="009D2FDB">
              <w:rPr>
                <w:rFonts w:ascii="Verdana" w:hAnsi="Verdana"/>
                <w:i/>
              </w:rPr>
              <w:t>газ………………</w:t>
            </w:r>
            <w:r>
              <w:rPr>
                <w:rFonts w:ascii="Verdana" w:hAnsi="Verdana"/>
                <w:i/>
              </w:rPr>
              <w:t>…………………………………………………………………………</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6</w:t>
            </w:r>
          </w:p>
        </w:tc>
      </w:tr>
      <w:tr w:rsidR="000366C5" w:rsidRPr="009D2FDB" w:rsidTr="00432CF2">
        <w:tc>
          <w:tcPr>
            <w:tcW w:w="675" w:type="dxa"/>
            <w:hideMark/>
          </w:tcPr>
          <w:p w:rsidR="000366C5" w:rsidRPr="009D2FDB" w:rsidRDefault="000366C5" w:rsidP="00432CF2">
            <w:pPr>
              <w:contextualSpacing/>
              <w:jc w:val="right"/>
              <w:rPr>
                <w:rFonts w:ascii="Verdana" w:hAnsi="Verdana"/>
              </w:rPr>
            </w:pPr>
            <w:r>
              <w:rPr>
                <w:rFonts w:ascii="Verdana" w:hAnsi="Verdana"/>
              </w:rPr>
              <w:t>6</w:t>
            </w:r>
            <w:r w:rsidRPr="009D2FDB">
              <w:rPr>
                <w:rFonts w:ascii="Verdana" w:hAnsi="Verdana"/>
              </w:rPr>
              <w:t>.2</w:t>
            </w:r>
          </w:p>
        </w:tc>
        <w:tc>
          <w:tcPr>
            <w:tcW w:w="8222" w:type="dxa"/>
            <w:hideMark/>
          </w:tcPr>
          <w:p w:rsidR="000366C5" w:rsidRPr="009D2FDB" w:rsidRDefault="000366C5" w:rsidP="00432CF2">
            <w:pPr>
              <w:contextualSpacing/>
              <w:rPr>
                <w:rFonts w:ascii="Verdana" w:hAnsi="Verdana"/>
                <w:i/>
              </w:rPr>
            </w:pPr>
            <w:r w:rsidRPr="009D2FDB">
              <w:rPr>
                <w:rFonts w:ascii="Verdana" w:hAnsi="Verdana"/>
                <w:i/>
              </w:rPr>
              <w:t>Уголь ………………………………</w:t>
            </w:r>
            <w:r>
              <w:rPr>
                <w:rFonts w:ascii="Verdana" w:hAnsi="Verdana"/>
                <w:i/>
              </w:rPr>
              <w:t>…………………………………………………………………………</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6</w:t>
            </w:r>
          </w:p>
        </w:tc>
      </w:tr>
      <w:tr w:rsidR="000366C5" w:rsidRPr="009D2FDB" w:rsidTr="00432CF2">
        <w:tc>
          <w:tcPr>
            <w:tcW w:w="675" w:type="dxa"/>
            <w:hideMark/>
          </w:tcPr>
          <w:p w:rsidR="000366C5" w:rsidRPr="009D2FDB" w:rsidRDefault="000366C5" w:rsidP="00432CF2">
            <w:pPr>
              <w:contextualSpacing/>
              <w:jc w:val="right"/>
              <w:rPr>
                <w:rFonts w:ascii="Verdana" w:hAnsi="Verdana"/>
              </w:rPr>
            </w:pPr>
            <w:r>
              <w:rPr>
                <w:rFonts w:ascii="Verdana" w:hAnsi="Verdana"/>
              </w:rPr>
              <w:t>6</w:t>
            </w:r>
            <w:r w:rsidRPr="009D2FDB">
              <w:rPr>
                <w:rFonts w:ascii="Verdana" w:hAnsi="Verdana"/>
              </w:rPr>
              <w:t>.3</w:t>
            </w:r>
          </w:p>
        </w:tc>
        <w:tc>
          <w:tcPr>
            <w:tcW w:w="8222" w:type="dxa"/>
            <w:hideMark/>
          </w:tcPr>
          <w:p w:rsidR="000366C5" w:rsidRPr="009D2FDB" w:rsidRDefault="000366C5" w:rsidP="00432CF2">
            <w:pPr>
              <w:contextualSpacing/>
              <w:rPr>
                <w:rFonts w:ascii="Verdana" w:hAnsi="Verdana"/>
                <w:i/>
              </w:rPr>
            </w:pPr>
            <w:r w:rsidRPr="009D2FDB">
              <w:rPr>
                <w:rFonts w:ascii="Verdana" w:hAnsi="Verdana"/>
                <w:i/>
              </w:rPr>
              <w:t>Дрова ……………………………</w:t>
            </w:r>
            <w:r>
              <w:rPr>
                <w:rFonts w:ascii="Verdana" w:hAnsi="Verdana"/>
                <w:i/>
              </w:rPr>
              <w:t>……………………………………………………………………………</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6</w:t>
            </w:r>
          </w:p>
        </w:tc>
      </w:tr>
      <w:tr w:rsidR="000366C5" w:rsidRPr="009D2FDB" w:rsidTr="00432CF2">
        <w:tc>
          <w:tcPr>
            <w:tcW w:w="675" w:type="dxa"/>
            <w:hideMark/>
          </w:tcPr>
          <w:p w:rsidR="000366C5" w:rsidRPr="009D2FDB" w:rsidRDefault="000366C5" w:rsidP="00432CF2">
            <w:pPr>
              <w:contextualSpacing/>
              <w:jc w:val="right"/>
              <w:rPr>
                <w:rFonts w:ascii="Verdana" w:hAnsi="Verdana"/>
              </w:rPr>
            </w:pPr>
            <w:r>
              <w:rPr>
                <w:rFonts w:ascii="Verdana" w:hAnsi="Verdana"/>
              </w:rPr>
              <w:t>6</w:t>
            </w:r>
            <w:r w:rsidRPr="009D2FDB">
              <w:rPr>
                <w:rFonts w:ascii="Verdana" w:hAnsi="Verdana"/>
              </w:rPr>
              <w:t>.4</w:t>
            </w:r>
          </w:p>
        </w:tc>
        <w:tc>
          <w:tcPr>
            <w:tcW w:w="8222" w:type="dxa"/>
            <w:hideMark/>
          </w:tcPr>
          <w:p w:rsidR="000366C5" w:rsidRPr="009D2FDB" w:rsidRDefault="000366C5" w:rsidP="00432CF2">
            <w:pPr>
              <w:contextualSpacing/>
              <w:rPr>
                <w:rFonts w:ascii="Verdana" w:hAnsi="Verdana"/>
                <w:i/>
              </w:rPr>
            </w:pPr>
            <w:r w:rsidRPr="009D2FDB">
              <w:rPr>
                <w:rFonts w:ascii="Verdana" w:hAnsi="Verdana"/>
                <w:i/>
              </w:rPr>
              <w:t>Электроэнергия……………</w:t>
            </w:r>
            <w:r>
              <w:rPr>
                <w:rFonts w:ascii="Verdana" w:hAnsi="Verdana"/>
                <w:i/>
              </w:rPr>
              <w:t>……………………………………………………………………………</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6</w:t>
            </w:r>
          </w:p>
        </w:tc>
      </w:tr>
      <w:tr w:rsidR="000366C5" w:rsidRPr="009D2FDB" w:rsidTr="00432CF2">
        <w:tc>
          <w:tcPr>
            <w:tcW w:w="675" w:type="dxa"/>
            <w:hideMark/>
          </w:tcPr>
          <w:p w:rsidR="000366C5" w:rsidRPr="009D2FDB" w:rsidRDefault="000366C5" w:rsidP="00432CF2">
            <w:pPr>
              <w:contextualSpacing/>
              <w:jc w:val="right"/>
              <w:rPr>
                <w:rFonts w:ascii="Verdana" w:hAnsi="Verdana"/>
              </w:rPr>
            </w:pPr>
            <w:r w:rsidRPr="009D2FDB">
              <w:rPr>
                <w:rFonts w:ascii="Verdana" w:hAnsi="Verdana"/>
              </w:rPr>
              <w:t>6</w:t>
            </w:r>
          </w:p>
        </w:tc>
        <w:tc>
          <w:tcPr>
            <w:tcW w:w="8222" w:type="dxa"/>
            <w:hideMark/>
          </w:tcPr>
          <w:p w:rsidR="000366C5" w:rsidRPr="009D2FDB" w:rsidRDefault="000366C5" w:rsidP="00432CF2">
            <w:pPr>
              <w:contextualSpacing/>
              <w:rPr>
                <w:rFonts w:ascii="Verdana" w:hAnsi="Verdana"/>
              </w:rPr>
            </w:pPr>
            <w:r w:rsidRPr="009D2FDB">
              <w:rPr>
                <w:rFonts w:ascii="Verdana" w:hAnsi="Verdana"/>
              </w:rPr>
              <w:t>Заключение ………………………………………………………………………………</w:t>
            </w:r>
            <w:r>
              <w:rPr>
                <w:rFonts w:ascii="Verdana" w:hAnsi="Verdana"/>
              </w:rPr>
              <w:t>………………</w:t>
            </w:r>
          </w:p>
        </w:tc>
        <w:tc>
          <w:tcPr>
            <w:tcW w:w="709" w:type="dxa"/>
            <w:hideMark/>
          </w:tcPr>
          <w:p w:rsidR="000366C5" w:rsidRPr="00432CF2" w:rsidRDefault="000366C5" w:rsidP="00432CF2">
            <w:pPr>
              <w:contextualSpacing/>
              <w:rPr>
                <w:rFonts w:ascii="Verdana" w:hAnsi="Verdana"/>
                <w:color w:val="FF0000"/>
              </w:rPr>
            </w:pPr>
            <w:r w:rsidRPr="00432CF2">
              <w:rPr>
                <w:rFonts w:ascii="Verdana" w:hAnsi="Verdana"/>
                <w:color w:val="FF0000"/>
              </w:rPr>
              <w:t>9</w:t>
            </w:r>
          </w:p>
        </w:tc>
      </w:tr>
    </w:tbl>
    <w:p w:rsidR="000366C5" w:rsidRDefault="00432CF2" w:rsidP="00432CF2">
      <w:pPr>
        <w:spacing w:after="0" w:line="360" w:lineRule="auto"/>
        <w:jc w:val="center"/>
        <w:rPr>
          <w:rFonts w:ascii="Verdana" w:hAnsi="Verdana"/>
        </w:rPr>
      </w:pPr>
      <w:r>
        <w:rPr>
          <w:rFonts w:ascii="Verdana" w:hAnsi="Verdana"/>
        </w:rPr>
        <w:t>Содержание</w:t>
      </w:r>
    </w:p>
    <w:p w:rsidR="00432CF2" w:rsidRPr="00432CF2" w:rsidRDefault="00432CF2" w:rsidP="00432CF2">
      <w:pPr>
        <w:spacing w:after="0" w:line="360" w:lineRule="auto"/>
        <w:jc w:val="center"/>
        <w:rPr>
          <w:rFonts w:ascii="Verdana" w:hAnsi="Verdana"/>
        </w:rPr>
      </w:pPr>
    </w:p>
    <w:p w:rsidR="00432CF2" w:rsidRDefault="00432CF2" w:rsidP="00432CF2">
      <w:pPr>
        <w:spacing w:after="0"/>
        <w:rPr>
          <w:rFonts w:ascii="Verdana" w:hAnsi="Verdana"/>
        </w:rPr>
      </w:pPr>
      <w:r w:rsidRPr="00DF2C7D">
        <w:rPr>
          <w:rFonts w:ascii="Verdana" w:hAnsi="Verdana"/>
        </w:rPr>
        <w:t xml:space="preserve">Приложения: </w:t>
      </w:r>
      <w:r>
        <w:rPr>
          <w:rFonts w:ascii="Verdana" w:hAnsi="Verdana"/>
        </w:rPr>
        <w:t>1</w:t>
      </w:r>
      <w:r w:rsidRPr="00DF2C7D">
        <w:rPr>
          <w:rFonts w:ascii="Verdana" w:hAnsi="Verdana"/>
        </w:rPr>
        <w:t>. План</w:t>
      </w:r>
      <w:r>
        <w:rPr>
          <w:rFonts w:ascii="Verdana" w:hAnsi="Verdana"/>
        </w:rPr>
        <w:t>ы</w:t>
      </w:r>
      <w:r w:rsidRPr="00DF2C7D">
        <w:rPr>
          <w:rFonts w:ascii="Verdana" w:hAnsi="Verdana"/>
        </w:rPr>
        <w:t xml:space="preserve"> сетей теплоснабжения</w:t>
      </w:r>
      <w:r>
        <w:rPr>
          <w:rFonts w:ascii="Verdana" w:hAnsi="Verdana"/>
        </w:rPr>
        <w:t xml:space="preserve"> в разрезе котельных</w:t>
      </w:r>
    </w:p>
    <w:p w:rsidR="00432CF2" w:rsidRPr="00DF2C7D" w:rsidRDefault="00432CF2" w:rsidP="00432CF2">
      <w:pPr>
        <w:spacing w:after="0"/>
        <w:rPr>
          <w:rFonts w:ascii="Verdana" w:hAnsi="Verdana"/>
        </w:rPr>
      </w:pPr>
      <w:r>
        <w:rPr>
          <w:rFonts w:ascii="Verdana" w:hAnsi="Verdana"/>
        </w:rPr>
        <w:t xml:space="preserve">                     2</w:t>
      </w:r>
      <w:r w:rsidRPr="00DF2C7D">
        <w:rPr>
          <w:rFonts w:ascii="Verdana" w:hAnsi="Verdana"/>
        </w:rPr>
        <w:t>.Информация по асбестоцементным трубам</w:t>
      </w:r>
      <w:r>
        <w:rPr>
          <w:rFonts w:ascii="Verdana" w:hAnsi="Verdana"/>
        </w:rPr>
        <w:t xml:space="preserve">   </w:t>
      </w:r>
    </w:p>
    <w:p w:rsidR="00432CF2" w:rsidRPr="00DF2C7D" w:rsidRDefault="00432CF2" w:rsidP="00432CF2">
      <w:pPr>
        <w:spacing w:after="0"/>
        <w:rPr>
          <w:rFonts w:ascii="Verdana" w:hAnsi="Verdana"/>
        </w:rPr>
      </w:pPr>
      <w:r w:rsidRPr="00DF2C7D">
        <w:rPr>
          <w:rFonts w:ascii="Verdana" w:hAnsi="Verdana"/>
        </w:rPr>
        <w:t xml:space="preserve">                     3. </w:t>
      </w:r>
      <w:proofErr w:type="gramStart"/>
      <w:r w:rsidRPr="00DF2C7D">
        <w:rPr>
          <w:rFonts w:ascii="Verdana" w:hAnsi="Verdana"/>
        </w:rPr>
        <w:t>Прайс лист</w:t>
      </w:r>
      <w:proofErr w:type="gramEnd"/>
      <w:r w:rsidRPr="00DF2C7D">
        <w:rPr>
          <w:rFonts w:ascii="Verdana" w:hAnsi="Verdana"/>
        </w:rPr>
        <w:t xml:space="preserve"> на асбестоцементные трубы</w:t>
      </w:r>
    </w:p>
    <w:p w:rsidR="00432CF2" w:rsidRDefault="00432CF2" w:rsidP="00432CF2">
      <w:pPr>
        <w:spacing w:after="0"/>
        <w:rPr>
          <w:rFonts w:ascii="Verdana" w:hAnsi="Verdana"/>
        </w:rPr>
      </w:pPr>
      <w:r w:rsidRPr="00DF2C7D">
        <w:rPr>
          <w:rFonts w:ascii="Verdana" w:hAnsi="Verdana"/>
        </w:rPr>
        <w:t xml:space="preserve">                     4. Стоимость дробилки и грохота</w:t>
      </w:r>
    </w:p>
    <w:p w:rsidR="00432CF2" w:rsidRPr="00BD6194" w:rsidRDefault="00432CF2" w:rsidP="00432CF2">
      <w:pPr>
        <w:spacing w:after="0"/>
        <w:rPr>
          <w:rFonts w:ascii="Verdana" w:hAnsi="Verdana"/>
          <w:b/>
        </w:rPr>
      </w:pPr>
      <w:r>
        <w:rPr>
          <w:rFonts w:ascii="Verdana" w:hAnsi="Verdana"/>
        </w:rPr>
        <w:t xml:space="preserve">                     5 </w:t>
      </w:r>
      <w:r w:rsidRPr="00F93D4C">
        <w:rPr>
          <w:rFonts w:ascii="Verdana" w:hAnsi="Verdana"/>
        </w:rPr>
        <w:t>Выбор котлов для местных систем отопления</w:t>
      </w:r>
    </w:p>
    <w:p w:rsidR="00432CF2" w:rsidRDefault="00432CF2" w:rsidP="00432CF2">
      <w:pPr>
        <w:spacing w:after="0"/>
        <w:rPr>
          <w:rFonts w:ascii="Verdana" w:hAnsi="Verdana"/>
        </w:rPr>
      </w:pPr>
      <w:r>
        <w:rPr>
          <w:rFonts w:ascii="Verdana" w:hAnsi="Verdana"/>
        </w:rPr>
        <w:t xml:space="preserve">                     6 Котлы «Терморобот»</w:t>
      </w:r>
    </w:p>
    <w:p w:rsidR="00AC3576" w:rsidRPr="00432CF2" w:rsidRDefault="00432CF2" w:rsidP="006A5A49">
      <w:pPr>
        <w:spacing w:after="0" w:line="360" w:lineRule="auto"/>
        <w:rPr>
          <w:rFonts w:ascii="Verdana" w:hAnsi="Verdana"/>
          <w:b/>
          <w:color w:val="FF0000"/>
        </w:rPr>
      </w:pPr>
      <w:r>
        <w:rPr>
          <w:rFonts w:ascii="Verdana" w:hAnsi="Verdana"/>
          <w:b/>
          <w:color w:val="FF0000"/>
        </w:rPr>
        <w:t>После заполнения содержания сделать рамки невидимыми!</w:t>
      </w: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432CF2" w:rsidRDefault="00432CF2" w:rsidP="006A5A49">
      <w:pPr>
        <w:spacing w:after="0" w:line="360" w:lineRule="auto"/>
        <w:rPr>
          <w:rFonts w:ascii="Verdana" w:hAnsi="Verdana"/>
          <w:b/>
        </w:rPr>
      </w:pPr>
    </w:p>
    <w:p w:rsidR="006A5A49" w:rsidRPr="006A5A49" w:rsidRDefault="003A7BE3" w:rsidP="006A5A49">
      <w:pPr>
        <w:spacing w:after="0" w:line="360" w:lineRule="auto"/>
        <w:rPr>
          <w:rFonts w:ascii="Verdana" w:hAnsi="Verdana"/>
          <w:b/>
        </w:rPr>
      </w:pPr>
      <w:r>
        <w:rPr>
          <w:rFonts w:ascii="Verdana" w:hAnsi="Verdana"/>
          <w:b/>
        </w:rPr>
        <w:t>Введени</w:t>
      </w:r>
      <w:r w:rsidR="00CD569B">
        <w:rPr>
          <w:rFonts w:ascii="Verdana" w:hAnsi="Verdana"/>
          <w:b/>
        </w:rPr>
        <w:t>е</w:t>
      </w:r>
    </w:p>
    <w:p w:rsidR="003A7BE3" w:rsidRDefault="003A7BE3" w:rsidP="00FD6728">
      <w:pPr>
        <w:spacing w:after="0"/>
        <w:rPr>
          <w:rFonts w:ascii="Verdana" w:eastAsia="Calibri" w:hAnsi="Verdana"/>
          <w:color w:val="000000"/>
        </w:rPr>
      </w:pPr>
      <w:r>
        <w:rPr>
          <w:rFonts w:ascii="Verdana" w:eastAsia="Calibri" w:hAnsi="Verdana"/>
          <w:color w:val="000000"/>
        </w:rPr>
        <w:t>Проектирование систем теплоснабжения поселений представляет собой ко</w:t>
      </w:r>
      <w:r>
        <w:rPr>
          <w:rFonts w:ascii="Verdana" w:eastAsia="Calibri" w:hAnsi="Verdana"/>
          <w:color w:val="000000"/>
        </w:rPr>
        <w:t>м</w:t>
      </w:r>
      <w:r>
        <w:rPr>
          <w:rFonts w:ascii="Verdana" w:eastAsia="Calibri" w:hAnsi="Verdana"/>
          <w:color w:val="000000"/>
        </w:rPr>
        <w:t>плексную проблему, от правильного решения которой во многом зависят ма</w:t>
      </w:r>
      <w:r>
        <w:rPr>
          <w:rFonts w:ascii="Verdana" w:eastAsia="Calibri" w:hAnsi="Verdana"/>
          <w:color w:val="000000"/>
        </w:rPr>
        <w:t>с</w:t>
      </w:r>
      <w:r>
        <w:rPr>
          <w:rFonts w:ascii="Verdana" w:eastAsia="Calibri" w:hAnsi="Verdana"/>
          <w:color w:val="000000"/>
        </w:rPr>
        <w:t>штабы необходимых капитальных вложений в эти системы. Спрос на тепловую энергию основан на прогнозировании развития поселений, в первую очередь их градостроительной деятельностью, определённой утверждёнными генерал</w:t>
      </w:r>
      <w:r>
        <w:rPr>
          <w:rFonts w:ascii="Verdana" w:eastAsia="Calibri" w:hAnsi="Verdana"/>
          <w:color w:val="000000"/>
        </w:rPr>
        <w:t>ь</w:t>
      </w:r>
      <w:r>
        <w:rPr>
          <w:rFonts w:ascii="Verdana" w:eastAsia="Calibri" w:hAnsi="Verdana"/>
          <w:color w:val="000000"/>
        </w:rPr>
        <w:t>ными  планами.</w:t>
      </w:r>
    </w:p>
    <w:p w:rsidR="003A7BE3" w:rsidRDefault="003A7BE3" w:rsidP="00FD6728">
      <w:pPr>
        <w:autoSpaceDE w:val="0"/>
        <w:autoSpaceDN w:val="0"/>
        <w:adjustRightInd w:val="0"/>
        <w:spacing w:after="0"/>
        <w:ind w:firstLine="709"/>
        <w:jc w:val="both"/>
        <w:rPr>
          <w:rFonts w:ascii="Verdana" w:eastAsia="Calibri" w:hAnsi="Verdana"/>
          <w:color w:val="000000"/>
        </w:rPr>
      </w:pPr>
      <w:r>
        <w:rPr>
          <w:rFonts w:ascii="Verdana" w:eastAsia="Calibri" w:hAnsi="Verdana"/>
          <w:color w:val="000000"/>
        </w:rPr>
        <w:t xml:space="preserve">Рассмотрение проблемы </w:t>
      </w:r>
      <w:r>
        <w:rPr>
          <w:rFonts w:ascii="Verdana" w:hAnsi="Verdana"/>
          <w:color w:val="000000"/>
        </w:rPr>
        <w:t>должно начинаться</w:t>
      </w:r>
      <w:r>
        <w:rPr>
          <w:rFonts w:ascii="Verdana" w:eastAsia="Calibri" w:hAnsi="Verdana"/>
          <w:color w:val="000000"/>
        </w:rPr>
        <w:t xml:space="preserve"> на стадии разработки ген</w:t>
      </w:r>
      <w:r>
        <w:rPr>
          <w:rFonts w:ascii="Verdana" w:eastAsia="Calibri" w:hAnsi="Verdana"/>
          <w:color w:val="000000"/>
        </w:rPr>
        <w:t>е</w:t>
      </w:r>
      <w:r>
        <w:rPr>
          <w:rFonts w:ascii="Verdana" w:eastAsia="Calibri" w:hAnsi="Verdana"/>
          <w:color w:val="000000"/>
        </w:rPr>
        <w:t>ральных планов в самом общем виде совместно с другими вопросами инфр</w:t>
      </w:r>
      <w:r>
        <w:rPr>
          <w:rFonts w:ascii="Verdana" w:eastAsia="Calibri" w:hAnsi="Verdana"/>
          <w:color w:val="000000"/>
        </w:rPr>
        <w:t>а</w:t>
      </w:r>
      <w:r>
        <w:rPr>
          <w:rFonts w:ascii="Verdana" w:eastAsia="Calibri" w:hAnsi="Verdana"/>
          <w:color w:val="000000"/>
        </w:rPr>
        <w:t>структуры, и такие решения носят предварительный характер. Даётся обосн</w:t>
      </w:r>
      <w:r>
        <w:rPr>
          <w:rFonts w:ascii="Verdana" w:eastAsia="Calibri" w:hAnsi="Verdana"/>
          <w:color w:val="000000"/>
        </w:rPr>
        <w:t>о</w:t>
      </w:r>
      <w:r>
        <w:rPr>
          <w:rFonts w:ascii="Verdana" w:eastAsia="Calibri" w:hAnsi="Verdana"/>
          <w:color w:val="000000"/>
        </w:rPr>
        <w:t>вание необходимости сооружения новых или расширение существующих исто</w:t>
      </w:r>
      <w:r>
        <w:rPr>
          <w:rFonts w:ascii="Verdana" w:eastAsia="Calibri" w:hAnsi="Verdana"/>
          <w:color w:val="000000"/>
        </w:rPr>
        <w:t>ч</w:t>
      </w:r>
      <w:r>
        <w:rPr>
          <w:rFonts w:ascii="Verdana" w:eastAsia="Calibri" w:hAnsi="Verdana"/>
          <w:color w:val="000000"/>
        </w:rPr>
        <w:t>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w:t>
      </w:r>
      <w:r>
        <w:rPr>
          <w:rFonts w:ascii="Verdana" w:eastAsia="Calibri" w:hAnsi="Verdana"/>
          <w:color w:val="000000"/>
        </w:rPr>
        <w:t>о</w:t>
      </w:r>
      <w:r>
        <w:rPr>
          <w:rFonts w:ascii="Verdana" w:eastAsia="Calibri" w:hAnsi="Verdana"/>
          <w:color w:val="000000"/>
        </w:rPr>
        <w:t>вого хозяйства поселения принята практика составления перспективных схем теплоснабжения поселений.</w:t>
      </w:r>
      <w:r>
        <w:rPr>
          <w:rFonts w:ascii="Verdana" w:hAnsi="Verdana"/>
          <w:color w:val="000000"/>
        </w:rPr>
        <w:t xml:space="preserve"> Данная схема представляет собой предпроектный </w:t>
      </w:r>
      <w:proofErr w:type="gramStart"/>
      <w:r>
        <w:rPr>
          <w:rFonts w:ascii="Verdana" w:hAnsi="Verdana"/>
          <w:color w:val="000000"/>
        </w:rPr>
        <w:t>документ</w:t>
      </w:r>
      <w:proofErr w:type="gramEnd"/>
      <w:r>
        <w:rPr>
          <w:rFonts w:ascii="Verdana" w:hAnsi="Verdana"/>
          <w:color w:val="000000"/>
        </w:rPr>
        <w:t xml:space="preserve"> определяющий основные направления развитие теплоснабжения н</w:t>
      </w:r>
      <w:r>
        <w:rPr>
          <w:rFonts w:ascii="Verdana" w:hAnsi="Verdana"/>
          <w:color w:val="000000"/>
        </w:rPr>
        <w:t>а</w:t>
      </w:r>
      <w:r>
        <w:rPr>
          <w:rFonts w:ascii="Verdana" w:hAnsi="Verdana"/>
          <w:color w:val="000000"/>
        </w:rPr>
        <w:t xml:space="preserve">селённого пункта. </w:t>
      </w:r>
    </w:p>
    <w:p w:rsidR="003A7BE3" w:rsidRDefault="003A7BE3" w:rsidP="00FD6728">
      <w:pPr>
        <w:autoSpaceDE w:val="0"/>
        <w:autoSpaceDN w:val="0"/>
        <w:adjustRightInd w:val="0"/>
        <w:spacing w:after="0"/>
        <w:ind w:firstLine="709"/>
        <w:jc w:val="both"/>
        <w:rPr>
          <w:rFonts w:ascii="Verdana" w:eastAsia="Calibri" w:hAnsi="Verdana"/>
          <w:color w:val="000000"/>
        </w:rPr>
      </w:pPr>
      <w:r>
        <w:rPr>
          <w:rFonts w:ascii="Verdana" w:eastAsia="Calibri" w:hAnsi="Verdana"/>
          <w:color w:val="000000"/>
        </w:rPr>
        <w:t xml:space="preserve">Основой для разработки и реализации схемы теплоснабжения </w:t>
      </w:r>
      <w:r>
        <w:rPr>
          <w:rFonts w:ascii="Verdana" w:hAnsi="Verdana"/>
          <w:color w:val="000000"/>
        </w:rPr>
        <w:t>п.г.т. «С</w:t>
      </w:r>
      <w:r>
        <w:rPr>
          <w:rFonts w:ascii="Verdana" w:hAnsi="Verdana"/>
          <w:color w:val="000000"/>
        </w:rPr>
        <w:t>е</w:t>
      </w:r>
      <w:r>
        <w:rPr>
          <w:rFonts w:ascii="Verdana" w:hAnsi="Verdana"/>
          <w:color w:val="000000"/>
        </w:rPr>
        <w:t xml:space="preserve">ленгинск» </w:t>
      </w:r>
      <w:r>
        <w:rPr>
          <w:rFonts w:ascii="Verdana" w:eastAsia="Calibri" w:hAnsi="Verdana"/>
          <w:color w:val="000000"/>
        </w:rPr>
        <w:t>является:</w:t>
      </w:r>
    </w:p>
    <w:p w:rsidR="003A7BE3" w:rsidRDefault="003A7BE3" w:rsidP="00FD6728">
      <w:pPr>
        <w:autoSpaceDE w:val="0"/>
        <w:autoSpaceDN w:val="0"/>
        <w:adjustRightInd w:val="0"/>
        <w:spacing w:after="0"/>
        <w:ind w:firstLine="709"/>
        <w:jc w:val="both"/>
        <w:rPr>
          <w:rFonts w:ascii="Verdana" w:eastAsiaTheme="minorHAnsi" w:hAnsi="Verdana"/>
          <w:color w:val="000000"/>
        </w:rPr>
      </w:pPr>
      <w:r>
        <w:rPr>
          <w:rFonts w:ascii="Verdana" w:eastAsia="Calibri" w:hAnsi="Verdana"/>
          <w:color w:val="000000"/>
        </w:rPr>
        <w:t>- Федеральный закон от 27 июля 2010 г. № 190-ФЗ "О теплоснабжении", регулирующий всю систему взаимоотношений в теплоснабжении и направле</w:t>
      </w:r>
      <w:r>
        <w:rPr>
          <w:rFonts w:ascii="Verdana" w:eastAsia="Calibri" w:hAnsi="Verdana"/>
          <w:color w:val="000000"/>
        </w:rPr>
        <w:t>н</w:t>
      </w:r>
      <w:r>
        <w:rPr>
          <w:rFonts w:ascii="Verdana" w:eastAsia="Calibri" w:hAnsi="Verdana"/>
          <w:color w:val="000000"/>
        </w:rPr>
        <w:t>ный на обеспечение устойчивого и надёжного снабжения тепловой энергией потребителей.</w:t>
      </w:r>
    </w:p>
    <w:p w:rsidR="003A7BE3" w:rsidRDefault="003A7BE3" w:rsidP="00FD6728">
      <w:pPr>
        <w:pStyle w:val="ConsPlusTitle"/>
        <w:spacing w:line="276" w:lineRule="auto"/>
        <w:rPr>
          <w:rFonts w:ascii="Verdana" w:hAnsi="Verdana"/>
          <w:b w:val="0"/>
          <w:sz w:val="22"/>
          <w:szCs w:val="22"/>
        </w:rPr>
      </w:pPr>
      <w:r>
        <w:rPr>
          <w:rFonts w:ascii="Verdana" w:hAnsi="Verdana"/>
          <w:b w:val="0"/>
          <w:sz w:val="22"/>
          <w:szCs w:val="22"/>
        </w:rPr>
        <w:tab/>
        <w:t xml:space="preserve">- Постановление Правительства РФ от 22 февраля 2012 №154 </w:t>
      </w:r>
      <w:r w:rsidR="00E55F95">
        <w:rPr>
          <w:rFonts w:ascii="Verdana" w:hAnsi="Verdana"/>
          <w:b w:val="0"/>
          <w:sz w:val="22"/>
          <w:szCs w:val="22"/>
        </w:rPr>
        <w:t>«О</w:t>
      </w:r>
      <w:r>
        <w:rPr>
          <w:rFonts w:ascii="Verdana" w:hAnsi="Verdana"/>
          <w:b w:val="0"/>
          <w:sz w:val="22"/>
          <w:szCs w:val="22"/>
        </w:rPr>
        <w:t xml:space="preserve"> требованиях к схемам теплоснабжения, порядку их разработки и утверждения</w:t>
      </w:r>
      <w:r w:rsidR="00E55F95">
        <w:rPr>
          <w:rFonts w:ascii="Verdana" w:hAnsi="Verdana"/>
          <w:b w:val="0"/>
          <w:sz w:val="22"/>
          <w:szCs w:val="22"/>
        </w:rPr>
        <w:t>»</w:t>
      </w:r>
      <w:r>
        <w:rPr>
          <w:rFonts w:ascii="Verdana" w:hAnsi="Verdana"/>
          <w:b w:val="0"/>
          <w:sz w:val="22"/>
          <w:szCs w:val="22"/>
        </w:rPr>
        <w:t xml:space="preserve"> </w:t>
      </w:r>
    </w:p>
    <w:p w:rsidR="003A7BE3" w:rsidRDefault="003A7BE3" w:rsidP="00FD6728">
      <w:pPr>
        <w:autoSpaceDE w:val="0"/>
        <w:autoSpaceDN w:val="0"/>
        <w:adjustRightInd w:val="0"/>
        <w:spacing w:after="0"/>
        <w:ind w:firstLine="709"/>
        <w:jc w:val="both"/>
        <w:rPr>
          <w:rFonts w:ascii="Verdana" w:eastAsia="Calibri" w:hAnsi="Verdana"/>
          <w:color w:val="000000"/>
        </w:rPr>
      </w:pPr>
      <w:r>
        <w:rPr>
          <w:rFonts w:ascii="Verdana" w:eastAsia="Calibri" w:hAnsi="Verdana"/>
          <w:color w:val="000000"/>
        </w:rPr>
        <w:t>Технической базой разработки являются:</w:t>
      </w:r>
    </w:p>
    <w:p w:rsidR="003A7BE3" w:rsidRPr="00993CC2" w:rsidRDefault="003A7BE3" w:rsidP="00FD6728">
      <w:pPr>
        <w:autoSpaceDE w:val="0"/>
        <w:autoSpaceDN w:val="0"/>
        <w:adjustRightInd w:val="0"/>
        <w:spacing w:after="0"/>
        <w:ind w:firstLine="709"/>
        <w:jc w:val="both"/>
        <w:rPr>
          <w:rFonts w:ascii="Verdana" w:eastAsiaTheme="minorHAnsi" w:hAnsi="Verdana"/>
          <w:color w:val="FF0000"/>
        </w:rPr>
      </w:pPr>
      <w:r>
        <w:rPr>
          <w:rFonts w:ascii="Verdana" w:eastAsia="Calibri" w:hAnsi="Verdana"/>
          <w:color w:val="000000"/>
        </w:rPr>
        <w:t>– г</w:t>
      </w:r>
      <w:r w:rsidR="00993CC2">
        <w:rPr>
          <w:rFonts w:ascii="Verdana" w:hAnsi="Verdana"/>
          <w:color w:val="000000"/>
        </w:rPr>
        <w:t>енеральный план г</w:t>
      </w:r>
      <w:proofErr w:type="gramStart"/>
      <w:r w:rsidR="00993CC2">
        <w:rPr>
          <w:rFonts w:ascii="Verdana" w:hAnsi="Verdana"/>
          <w:color w:val="000000"/>
        </w:rPr>
        <w:t>.Б</w:t>
      </w:r>
      <w:proofErr w:type="gramEnd"/>
      <w:r w:rsidR="00993CC2">
        <w:rPr>
          <w:rFonts w:ascii="Verdana" w:hAnsi="Verdana"/>
          <w:color w:val="000000"/>
        </w:rPr>
        <w:t xml:space="preserve">абушкин </w:t>
      </w:r>
      <w:r w:rsidR="00993CC2" w:rsidRPr="00993CC2">
        <w:rPr>
          <w:rFonts w:ascii="Verdana" w:hAnsi="Verdana"/>
          <w:color w:val="FF0000"/>
        </w:rPr>
        <w:t>(надо приложить)</w:t>
      </w:r>
    </w:p>
    <w:p w:rsidR="003A7BE3" w:rsidRDefault="003A7BE3" w:rsidP="00FD6728">
      <w:pPr>
        <w:autoSpaceDE w:val="0"/>
        <w:autoSpaceDN w:val="0"/>
        <w:adjustRightInd w:val="0"/>
        <w:spacing w:after="0"/>
        <w:ind w:firstLine="709"/>
        <w:jc w:val="both"/>
        <w:rPr>
          <w:rFonts w:ascii="Verdana" w:eastAsia="Calibri" w:hAnsi="Verdana"/>
          <w:color w:val="000000"/>
        </w:rPr>
      </w:pPr>
      <w:r>
        <w:rPr>
          <w:rFonts w:ascii="Verdana" w:eastAsia="Calibri" w:hAnsi="Verdana"/>
          <w:color w:val="000000"/>
        </w:rPr>
        <w:t>– проектная и исполнительная документация по источникам тепла, те</w:t>
      </w:r>
      <w:r>
        <w:rPr>
          <w:rFonts w:ascii="Verdana" w:eastAsia="Calibri" w:hAnsi="Verdana"/>
          <w:color w:val="000000"/>
        </w:rPr>
        <w:t>п</w:t>
      </w:r>
      <w:r>
        <w:rPr>
          <w:rFonts w:ascii="Verdana" w:eastAsia="Calibri" w:hAnsi="Verdana"/>
          <w:color w:val="000000"/>
        </w:rPr>
        <w:t>ловым сетям (ТС), насосным станциям, тепловым пунктам;</w:t>
      </w:r>
      <w:r w:rsidR="00993CC2">
        <w:rPr>
          <w:rFonts w:ascii="Verdana" w:eastAsia="Calibri" w:hAnsi="Verdana"/>
          <w:color w:val="000000"/>
        </w:rPr>
        <w:t xml:space="preserve"> </w:t>
      </w:r>
      <w:r w:rsidR="00993CC2" w:rsidRPr="00993CC2">
        <w:rPr>
          <w:rFonts w:ascii="Verdana" w:hAnsi="Verdana"/>
          <w:color w:val="FF0000"/>
        </w:rPr>
        <w:t>(надо приложить</w:t>
      </w:r>
      <w:r w:rsidR="00993CC2">
        <w:rPr>
          <w:rFonts w:ascii="Verdana" w:hAnsi="Verdana"/>
          <w:color w:val="FF0000"/>
        </w:rPr>
        <w:t xml:space="preserve"> схемы сетей от коттельных</w:t>
      </w:r>
      <w:r w:rsidR="00993CC2" w:rsidRPr="00993CC2">
        <w:rPr>
          <w:rFonts w:ascii="Verdana" w:hAnsi="Verdana"/>
          <w:color w:val="FF0000"/>
        </w:rPr>
        <w:t>)</w:t>
      </w:r>
    </w:p>
    <w:p w:rsidR="003A7BE3" w:rsidRDefault="003A7BE3" w:rsidP="00FD6728">
      <w:pPr>
        <w:autoSpaceDE w:val="0"/>
        <w:autoSpaceDN w:val="0"/>
        <w:adjustRightInd w:val="0"/>
        <w:spacing w:after="0"/>
        <w:ind w:firstLine="709"/>
        <w:jc w:val="both"/>
        <w:rPr>
          <w:rFonts w:ascii="Verdana" w:eastAsia="Calibri" w:hAnsi="Verdana"/>
          <w:color w:val="000000"/>
        </w:rPr>
      </w:pPr>
      <w:r>
        <w:rPr>
          <w:rFonts w:ascii="Verdana" w:eastAsia="Calibri" w:hAnsi="Verdana"/>
          <w:color w:val="000000"/>
        </w:rPr>
        <w:t>– 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3A7BE3" w:rsidRDefault="003A7BE3" w:rsidP="00FD6728">
      <w:pPr>
        <w:autoSpaceDE w:val="0"/>
        <w:autoSpaceDN w:val="0"/>
        <w:adjustRightInd w:val="0"/>
        <w:spacing w:after="0"/>
        <w:ind w:firstLine="709"/>
        <w:jc w:val="both"/>
        <w:rPr>
          <w:rFonts w:ascii="Verdana" w:eastAsia="Calibri" w:hAnsi="Verdana"/>
          <w:color w:val="000000"/>
        </w:rPr>
      </w:pPr>
      <w:r>
        <w:rPr>
          <w:rFonts w:ascii="Verdana" w:eastAsia="Calibri" w:hAnsi="Verdana"/>
          <w:color w:val="000000"/>
        </w:rPr>
        <w:t>– материалы по разработке энергетических характеристик систем тран</w:t>
      </w:r>
      <w:r>
        <w:rPr>
          <w:rFonts w:ascii="Verdana" w:eastAsia="Calibri" w:hAnsi="Verdana"/>
          <w:color w:val="000000"/>
        </w:rPr>
        <w:t>с</w:t>
      </w:r>
      <w:r>
        <w:rPr>
          <w:rFonts w:ascii="Verdana" w:eastAsia="Calibri" w:hAnsi="Verdana"/>
          <w:color w:val="000000"/>
        </w:rPr>
        <w:t>порта тепловой энергии;</w:t>
      </w:r>
    </w:p>
    <w:p w:rsidR="003A7BE3" w:rsidRDefault="003A7BE3" w:rsidP="00FD6728">
      <w:pPr>
        <w:autoSpaceDE w:val="0"/>
        <w:autoSpaceDN w:val="0"/>
        <w:adjustRightInd w:val="0"/>
        <w:spacing w:after="0"/>
        <w:ind w:firstLine="709"/>
        <w:jc w:val="both"/>
        <w:rPr>
          <w:rFonts w:ascii="Verdana" w:eastAsia="Calibri" w:hAnsi="Verdana"/>
          <w:color w:val="000000"/>
        </w:rPr>
      </w:pPr>
      <w:proofErr w:type="gramStart"/>
      <w:r>
        <w:rPr>
          <w:rFonts w:ascii="Verdana" w:eastAsia="Calibri" w:hAnsi="Verdana"/>
          <w:color w:val="000000"/>
        </w:rPr>
        <w:t>– данные технологического и коммерческого учета потребления топлива, отпуска и потребления тепловой энергии, теплоносителя, электроэнергии, и</w:t>
      </w:r>
      <w:r>
        <w:rPr>
          <w:rFonts w:ascii="Verdana" w:eastAsia="Calibri" w:hAnsi="Verdana"/>
          <w:color w:val="000000"/>
        </w:rPr>
        <w:t>з</w:t>
      </w:r>
      <w:r>
        <w:rPr>
          <w:rFonts w:ascii="Verdana" w:eastAsia="Calibri" w:hAnsi="Verdana"/>
          <w:color w:val="000000"/>
        </w:rPr>
        <w:t>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w:t>
      </w:r>
      <w:proofErr w:type="gramEnd"/>
    </w:p>
    <w:p w:rsidR="00BA46F7" w:rsidRPr="00305AE2" w:rsidRDefault="003A7BE3" w:rsidP="00305AE2">
      <w:pPr>
        <w:autoSpaceDE w:val="0"/>
        <w:autoSpaceDN w:val="0"/>
        <w:adjustRightInd w:val="0"/>
        <w:ind w:firstLine="709"/>
        <w:contextualSpacing/>
        <w:rPr>
          <w:rFonts w:ascii="Verdana" w:eastAsia="Calibri" w:hAnsi="Verdana"/>
          <w:color w:val="000000"/>
        </w:rPr>
      </w:pPr>
      <w:r>
        <w:rPr>
          <w:rFonts w:ascii="Verdana" w:eastAsia="Calibri" w:hAnsi="Verdana"/>
          <w:color w:val="000000"/>
        </w:rPr>
        <w:t>– статистическая отчетность организации о выработке и отпуске тепл</w:t>
      </w:r>
      <w:r>
        <w:rPr>
          <w:rFonts w:ascii="Verdana" w:eastAsia="Calibri" w:hAnsi="Verdana"/>
          <w:color w:val="000000"/>
        </w:rPr>
        <w:t>о</w:t>
      </w:r>
      <w:r>
        <w:rPr>
          <w:rFonts w:ascii="Verdana" w:eastAsia="Calibri" w:hAnsi="Verdana"/>
          <w:color w:val="000000"/>
        </w:rPr>
        <w:t>вой энергии и использовании ТЭР в натуральном и стоимостном выражении.</w:t>
      </w:r>
      <w:r w:rsidR="00993CC2">
        <w:rPr>
          <w:rFonts w:ascii="Verdana" w:eastAsia="Calibri" w:hAnsi="Verdana"/>
          <w:color w:val="000000"/>
        </w:rPr>
        <w:t xml:space="preserve">    </w:t>
      </w:r>
      <w:r w:rsidR="000366C5">
        <w:rPr>
          <w:rFonts w:ascii="Verdana" w:eastAsia="Calibri" w:hAnsi="Verdana"/>
          <w:b/>
        </w:rPr>
        <w:lastRenderedPageBreak/>
        <w:t>1.</w:t>
      </w:r>
      <w:r w:rsidR="000366C5" w:rsidRPr="000366C5">
        <w:rPr>
          <w:rFonts w:ascii="Verdana" w:hAnsi="Verdana"/>
        </w:rPr>
        <w:t xml:space="preserve"> </w:t>
      </w:r>
      <w:r w:rsidR="000366C5">
        <w:rPr>
          <w:rFonts w:ascii="Verdana" w:hAnsi="Verdana"/>
          <w:b/>
        </w:rPr>
        <w:t>Краткие сведения о поселении</w:t>
      </w:r>
      <w:r w:rsidRPr="000366C5">
        <w:rPr>
          <w:rFonts w:ascii="Verdana" w:eastAsia="Calibri" w:hAnsi="Verdana"/>
          <w:b/>
        </w:rPr>
        <w:t>.</w:t>
      </w:r>
      <w:r w:rsidR="00993CC2">
        <w:rPr>
          <w:rFonts w:ascii="Verdana" w:eastAsia="Calibri" w:hAnsi="Verdana"/>
          <w:color w:val="000000"/>
        </w:rPr>
        <w:t xml:space="preserve">                                                           </w:t>
      </w:r>
      <w:r w:rsidR="00993CC2">
        <w:rPr>
          <w:rFonts w:ascii="Verdana" w:eastAsia="Calibri" w:hAnsi="Verdana"/>
          <w:color w:val="000000"/>
        </w:rPr>
        <w:tab/>
      </w:r>
      <w:r w:rsidR="00FD6728" w:rsidRPr="00382252">
        <w:rPr>
          <w:rFonts w:ascii="Verdana" w:hAnsi="Verdana" w:cs="Arial"/>
        </w:rPr>
        <w:t>Муниципальное образование городское посе</w:t>
      </w:r>
      <w:r w:rsidR="001D7F95" w:rsidRPr="00382252">
        <w:rPr>
          <w:rFonts w:ascii="Verdana" w:hAnsi="Verdana" w:cs="Arial"/>
        </w:rPr>
        <w:t>ление «Бабушкинское» обр</w:t>
      </w:r>
      <w:r w:rsidR="001D7F95" w:rsidRPr="00382252">
        <w:rPr>
          <w:rFonts w:ascii="Verdana" w:hAnsi="Verdana" w:cs="Arial"/>
        </w:rPr>
        <w:t>а</w:t>
      </w:r>
      <w:r w:rsidR="001D7F95" w:rsidRPr="00382252">
        <w:rPr>
          <w:rFonts w:ascii="Verdana" w:hAnsi="Verdana" w:cs="Arial"/>
        </w:rPr>
        <w:t>зовано 01.01.2006г. в составе Кабанского района РБ. В поселение</w:t>
      </w:r>
      <w:r w:rsidR="00D6206A">
        <w:rPr>
          <w:rFonts w:ascii="Verdana" w:hAnsi="Verdana" w:cs="Arial"/>
        </w:rPr>
        <w:t xml:space="preserve"> входя</w:t>
      </w:r>
      <w:r w:rsidR="001D7F95" w:rsidRPr="00382252">
        <w:rPr>
          <w:rFonts w:ascii="Verdana" w:hAnsi="Verdana" w:cs="Arial"/>
        </w:rPr>
        <w:t>т</w:t>
      </w:r>
      <w:r w:rsidR="00D6206A">
        <w:rPr>
          <w:rFonts w:ascii="Verdana" w:hAnsi="Verdana" w:cs="Arial"/>
        </w:rPr>
        <w:t xml:space="preserve"> </w:t>
      </w:r>
      <w:r w:rsidR="001D7F95" w:rsidRPr="00382252">
        <w:rPr>
          <w:rFonts w:ascii="Verdana" w:hAnsi="Verdana" w:cs="Arial"/>
        </w:rPr>
        <w:t xml:space="preserve"> н</w:t>
      </w:r>
      <w:r w:rsidR="001D7F95" w:rsidRPr="00382252">
        <w:rPr>
          <w:rFonts w:ascii="Verdana" w:hAnsi="Verdana" w:cs="Arial"/>
        </w:rPr>
        <w:t>а</w:t>
      </w:r>
      <w:r w:rsidR="001D7F95" w:rsidRPr="00382252">
        <w:rPr>
          <w:rFonts w:ascii="Verdana" w:hAnsi="Verdana" w:cs="Arial"/>
        </w:rPr>
        <w:t>селён</w:t>
      </w:r>
      <w:r w:rsidR="00D6206A">
        <w:rPr>
          <w:rFonts w:ascii="Verdana" w:hAnsi="Verdana" w:cs="Arial"/>
        </w:rPr>
        <w:t xml:space="preserve">ные </w:t>
      </w:r>
      <w:r w:rsidR="001D7F95" w:rsidRPr="00382252">
        <w:rPr>
          <w:rFonts w:ascii="Verdana" w:hAnsi="Verdana" w:cs="Arial"/>
        </w:rPr>
        <w:t>пунк</w:t>
      </w:r>
      <w:r w:rsidR="00D6206A">
        <w:rPr>
          <w:rFonts w:ascii="Verdana" w:hAnsi="Verdana" w:cs="Arial"/>
        </w:rPr>
        <w:t xml:space="preserve">ты: </w:t>
      </w:r>
      <w:r w:rsidR="00D6206A">
        <w:rPr>
          <w:rFonts w:ascii="Verdana" w:hAnsi="Verdana"/>
        </w:rPr>
        <w:t>г</w:t>
      </w:r>
      <w:proofErr w:type="gramStart"/>
      <w:r w:rsidR="00D6206A">
        <w:rPr>
          <w:rFonts w:ascii="Verdana" w:hAnsi="Verdana"/>
        </w:rPr>
        <w:t>.Б</w:t>
      </w:r>
      <w:proofErr w:type="gramEnd"/>
      <w:r w:rsidR="00D6206A">
        <w:rPr>
          <w:rFonts w:ascii="Verdana" w:hAnsi="Verdana"/>
        </w:rPr>
        <w:t>абушкин</w:t>
      </w:r>
      <w:r w:rsidR="00D6206A" w:rsidRPr="00D6206A">
        <w:rPr>
          <w:rFonts w:ascii="Verdana" w:hAnsi="Verdana"/>
        </w:rPr>
        <w:t>,Тельная,</w:t>
      </w:r>
      <w:r w:rsidR="00D6206A">
        <w:rPr>
          <w:rFonts w:ascii="Verdana" w:hAnsi="Verdana"/>
        </w:rPr>
        <w:t xml:space="preserve"> </w:t>
      </w:r>
      <w:r w:rsidR="00D6206A" w:rsidRPr="00D6206A">
        <w:rPr>
          <w:rFonts w:ascii="Verdana" w:hAnsi="Verdana"/>
        </w:rPr>
        <w:t>Гремячий,</w:t>
      </w:r>
      <w:r w:rsidR="00D6206A">
        <w:rPr>
          <w:rFonts w:ascii="Verdana" w:hAnsi="Verdana"/>
        </w:rPr>
        <w:t xml:space="preserve"> </w:t>
      </w:r>
      <w:r w:rsidR="00D6206A" w:rsidRPr="00D6206A">
        <w:rPr>
          <w:rFonts w:ascii="Verdana" w:hAnsi="Verdana"/>
        </w:rPr>
        <w:t>пос.Мантуриха ,5492 км.,</w:t>
      </w:r>
      <w:r w:rsidR="00D6206A">
        <w:rPr>
          <w:rFonts w:ascii="Verdana" w:hAnsi="Verdana"/>
        </w:rPr>
        <w:t xml:space="preserve"> </w:t>
      </w:r>
      <w:r w:rsidR="00D6206A" w:rsidRPr="00D6206A">
        <w:rPr>
          <w:rFonts w:ascii="Verdana" w:hAnsi="Verdana"/>
        </w:rPr>
        <w:t>Сухой Ручей,</w:t>
      </w:r>
      <w:r w:rsidR="00D6206A">
        <w:rPr>
          <w:rFonts w:ascii="Verdana" w:hAnsi="Verdana"/>
        </w:rPr>
        <w:t xml:space="preserve"> </w:t>
      </w:r>
      <w:r w:rsidR="00D6206A" w:rsidRPr="00D6206A">
        <w:rPr>
          <w:rFonts w:ascii="Verdana" w:hAnsi="Verdana"/>
        </w:rPr>
        <w:t>п/ст.Боярский,</w:t>
      </w:r>
      <w:r w:rsidR="00D6206A">
        <w:rPr>
          <w:rFonts w:ascii="Verdana" w:hAnsi="Verdana"/>
        </w:rPr>
        <w:t xml:space="preserve"> </w:t>
      </w:r>
      <w:r w:rsidR="00D6206A" w:rsidRPr="00D6206A">
        <w:rPr>
          <w:rFonts w:ascii="Verdana" w:hAnsi="Verdana"/>
        </w:rPr>
        <w:t>Поворот,</w:t>
      </w:r>
      <w:r w:rsidR="00D6206A">
        <w:rPr>
          <w:rFonts w:ascii="Verdana" w:hAnsi="Verdana"/>
        </w:rPr>
        <w:t xml:space="preserve"> </w:t>
      </w:r>
      <w:r w:rsidR="00D6206A" w:rsidRPr="00D6206A">
        <w:rPr>
          <w:rFonts w:ascii="Verdana" w:hAnsi="Verdana"/>
        </w:rPr>
        <w:t>Култушная.</w:t>
      </w:r>
      <w:r w:rsidR="00993CC2">
        <w:rPr>
          <w:rFonts w:ascii="Verdana" w:eastAsia="Calibri" w:hAnsi="Verdana"/>
          <w:color w:val="000000"/>
        </w:rPr>
        <w:t xml:space="preserve">                                         </w:t>
      </w:r>
      <w:r w:rsidR="00993CC2">
        <w:rPr>
          <w:rFonts w:ascii="Verdana" w:eastAsia="Calibri" w:hAnsi="Verdana"/>
          <w:color w:val="000000"/>
        </w:rPr>
        <w:tab/>
      </w:r>
      <w:r w:rsidR="001D7F95" w:rsidRPr="00382252">
        <w:rPr>
          <w:rFonts w:ascii="Verdana" w:hAnsi="Verdana" w:cs="Arial"/>
        </w:rPr>
        <w:t xml:space="preserve">Административный центр поселения – г. Бабушкин находится </w:t>
      </w:r>
      <w:r w:rsidR="00FD6728" w:rsidRPr="00382252">
        <w:rPr>
          <w:rFonts w:ascii="Verdana" w:hAnsi="Verdana" w:cs="Arial"/>
        </w:rPr>
        <w:t>в 170-х к</w:t>
      </w:r>
      <w:r w:rsidR="00FD6728" w:rsidRPr="00382252">
        <w:rPr>
          <w:rFonts w:ascii="Verdana" w:hAnsi="Verdana" w:cs="Arial"/>
        </w:rPr>
        <w:t>и</w:t>
      </w:r>
      <w:r w:rsidR="00FD6728" w:rsidRPr="00382252">
        <w:rPr>
          <w:rFonts w:ascii="Verdana" w:hAnsi="Verdana" w:cs="Arial"/>
        </w:rPr>
        <w:t>ломет</w:t>
      </w:r>
      <w:r w:rsidR="00D6206A">
        <w:rPr>
          <w:rFonts w:ascii="Verdana" w:hAnsi="Verdana" w:cs="Arial"/>
        </w:rPr>
        <w:t>рах от г. Улан-Удэ</w:t>
      </w:r>
      <w:r w:rsidR="00FD6728" w:rsidRPr="00382252">
        <w:rPr>
          <w:rFonts w:ascii="Verdana" w:hAnsi="Verdana" w:cs="Arial"/>
        </w:rPr>
        <w:t xml:space="preserve"> </w:t>
      </w:r>
      <w:r w:rsidR="00D6206A">
        <w:rPr>
          <w:rFonts w:ascii="Verdana" w:hAnsi="Verdana"/>
        </w:rPr>
        <w:t xml:space="preserve">и в 80 км от </w:t>
      </w:r>
      <w:r w:rsidR="00D6206A" w:rsidRPr="00D6206A">
        <w:rPr>
          <w:rFonts w:ascii="Verdana" w:hAnsi="Verdana"/>
        </w:rPr>
        <w:t>районн</w:t>
      </w:r>
      <w:r w:rsidR="00D6206A">
        <w:rPr>
          <w:rFonts w:ascii="Verdana" w:hAnsi="Verdana"/>
        </w:rPr>
        <w:t>ого  центра  с</w:t>
      </w:r>
      <w:proofErr w:type="gramStart"/>
      <w:r w:rsidR="00D6206A">
        <w:rPr>
          <w:rFonts w:ascii="Verdana" w:hAnsi="Verdana"/>
        </w:rPr>
        <w:t>.К</w:t>
      </w:r>
      <w:proofErr w:type="gramEnd"/>
      <w:r w:rsidR="00D6206A">
        <w:rPr>
          <w:rFonts w:ascii="Verdana" w:hAnsi="Verdana"/>
        </w:rPr>
        <w:t>абанск.</w:t>
      </w:r>
      <w:r w:rsidR="00993CC2">
        <w:rPr>
          <w:rFonts w:ascii="Verdana" w:eastAsia="Calibri" w:hAnsi="Verdana"/>
          <w:color w:val="000000"/>
        </w:rPr>
        <w:t xml:space="preserve">                  </w:t>
      </w:r>
      <w:r w:rsidR="00993CC2">
        <w:rPr>
          <w:rFonts w:ascii="Verdana" w:eastAsia="Calibri" w:hAnsi="Verdana"/>
          <w:color w:val="000000"/>
        </w:rPr>
        <w:tab/>
      </w:r>
      <w:r w:rsidR="00FD6728" w:rsidRPr="00382252">
        <w:rPr>
          <w:rFonts w:ascii="Verdana" w:hAnsi="Verdana" w:cs="Arial"/>
        </w:rPr>
        <w:t>По землям поселения проходит автомобильная магистраль федерального значения «Владивосток - Москва», Восточно-Сибирская железная дорога, им</w:t>
      </w:r>
      <w:r w:rsidR="00FD6728" w:rsidRPr="00382252">
        <w:rPr>
          <w:rFonts w:ascii="Verdana" w:hAnsi="Verdana" w:cs="Arial"/>
        </w:rPr>
        <w:t>е</w:t>
      </w:r>
      <w:r w:rsidR="00FD6728" w:rsidRPr="00382252">
        <w:rPr>
          <w:rFonts w:ascii="Verdana" w:hAnsi="Verdana" w:cs="Arial"/>
        </w:rPr>
        <w:t>ется 1 железнодорожная станция.</w:t>
      </w:r>
      <w:r w:rsidR="00993CC2">
        <w:rPr>
          <w:rFonts w:ascii="Verdana" w:eastAsia="Calibri" w:hAnsi="Verdana"/>
          <w:color w:val="000000"/>
        </w:rPr>
        <w:t xml:space="preserve">                                                                 </w:t>
      </w:r>
      <w:r w:rsidR="00993CC2">
        <w:rPr>
          <w:rFonts w:ascii="Verdana" w:eastAsia="Calibri" w:hAnsi="Verdana"/>
          <w:color w:val="000000"/>
        </w:rPr>
        <w:tab/>
      </w:r>
      <w:r w:rsidR="00D6206A" w:rsidRPr="00D6206A">
        <w:rPr>
          <w:rFonts w:ascii="Verdana" w:hAnsi="Verdana"/>
        </w:rPr>
        <w:t>Для  поселения  характерен  резко  континентальный  климат  с  больш</w:t>
      </w:r>
      <w:r w:rsidR="00D6206A" w:rsidRPr="00D6206A">
        <w:rPr>
          <w:rFonts w:ascii="Verdana" w:hAnsi="Verdana"/>
        </w:rPr>
        <w:t>и</w:t>
      </w:r>
      <w:r w:rsidR="00D6206A" w:rsidRPr="00D6206A">
        <w:rPr>
          <w:rFonts w:ascii="Verdana" w:hAnsi="Verdana"/>
        </w:rPr>
        <w:t>ми  амплитудными  колебаниями  годовой  и  суточной  температуры.</w:t>
      </w:r>
      <w:r w:rsidR="00993CC2">
        <w:rPr>
          <w:rFonts w:ascii="Verdana" w:eastAsia="Calibri" w:hAnsi="Verdana"/>
          <w:color w:val="000000"/>
        </w:rPr>
        <w:t xml:space="preserve">                  </w:t>
      </w:r>
      <w:r w:rsidR="00993CC2">
        <w:rPr>
          <w:rFonts w:ascii="Verdana" w:eastAsia="Calibri" w:hAnsi="Verdana"/>
          <w:color w:val="000000"/>
        </w:rPr>
        <w:tab/>
      </w:r>
      <w:r w:rsidR="00D6206A" w:rsidRPr="00BA46F7">
        <w:rPr>
          <w:rFonts w:ascii="Verdana" w:hAnsi="Verdana"/>
        </w:rPr>
        <w:t>Территория  поселения  покрыта  лесами,  основу  которых  составляет  сосна,  лиственница,  кедр  и   мягколиственные  породы  и  входит  в  водоо</w:t>
      </w:r>
      <w:r w:rsidR="00D6206A" w:rsidRPr="00BA46F7">
        <w:rPr>
          <w:rFonts w:ascii="Verdana" w:hAnsi="Verdana"/>
        </w:rPr>
        <w:t>х</w:t>
      </w:r>
      <w:r w:rsidR="00D6206A" w:rsidRPr="00BA46F7">
        <w:rPr>
          <w:rFonts w:ascii="Verdana" w:hAnsi="Verdana"/>
        </w:rPr>
        <w:t>ранную  зону  озера  Байкал.</w:t>
      </w:r>
      <w:r w:rsidR="00993CC2">
        <w:rPr>
          <w:rFonts w:ascii="Verdana" w:eastAsia="Calibri" w:hAnsi="Verdana"/>
          <w:color w:val="000000"/>
        </w:rPr>
        <w:t xml:space="preserve">                                                                          </w:t>
      </w:r>
      <w:r w:rsidR="00993CC2">
        <w:rPr>
          <w:rFonts w:ascii="Verdana" w:eastAsia="Calibri" w:hAnsi="Verdana"/>
          <w:color w:val="000000"/>
        </w:rPr>
        <w:tab/>
      </w:r>
      <w:r w:rsidR="00BA46F7" w:rsidRPr="00BA46F7">
        <w:rPr>
          <w:color w:val="FF0000"/>
          <w:sz w:val="28"/>
          <w:szCs w:val="28"/>
        </w:rPr>
        <w:t>Расчётная  температура  для  проектирова</w:t>
      </w:r>
      <w:r w:rsidR="00993CC2">
        <w:rPr>
          <w:color w:val="FF0000"/>
          <w:sz w:val="28"/>
          <w:szCs w:val="28"/>
        </w:rPr>
        <w:t>ния  от</w:t>
      </w:r>
      <w:r w:rsidR="00305AE2">
        <w:rPr>
          <w:color w:val="FF0000"/>
          <w:sz w:val="28"/>
          <w:szCs w:val="28"/>
        </w:rPr>
        <w:t xml:space="preserve">опления – 28, </w:t>
      </w:r>
      <w:r w:rsidR="00993CC2">
        <w:rPr>
          <w:color w:val="FF0000"/>
          <w:sz w:val="28"/>
          <w:szCs w:val="28"/>
        </w:rPr>
        <w:t>для</w:t>
      </w:r>
      <w:r w:rsidR="00BA46F7" w:rsidRPr="00BA46F7">
        <w:rPr>
          <w:color w:val="FF0000"/>
          <w:sz w:val="28"/>
          <w:szCs w:val="28"/>
        </w:rPr>
        <w:t xml:space="preserve"> ве</w:t>
      </w:r>
      <w:r w:rsidR="00BA46F7" w:rsidRPr="00BA46F7">
        <w:rPr>
          <w:color w:val="FF0000"/>
          <w:sz w:val="28"/>
          <w:szCs w:val="28"/>
        </w:rPr>
        <w:t>н</w:t>
      </w:r>
      <w:r w:rsidR="00BA46F7" w:rsidRPr="00BA46F7">
        <w:rPr>
          <w:color w:val="FF0000"/>
          <w:sz w:val="28"/>
          <w:szCs w:val="28"/>
        </w:rPr>
        <w:t>тиляции – 20</w:t>
      </w:r>
      <w:r w:rsidR="00305AE2">
        <w:rPr>
          <w:color w:val="FF0000"/>
          <w:sz w:val="28"/>
          <w:szCs w:val="28"/>
        </w:rPr>
        <w:t>С</w:t>
      </w:r>
      <w:r w:rsidR="00BA46F7" w:rsidRPr="00BA46F7">
        <w:rPr>
          <w:color w:val="FF0000"/>
          <w:sz w:val="28"/>
          <w:szCs w:val="28"/>
        </w:rPr>
        <w:t>.</w:t>
      </w:r>
      <w:r w:rsidR="00305AE2">
        <w:rPr>
          <w:color w:val="FF0000"/>
          <w:sz w:val="28"/>
          <w:szCs w:val="28"/>
        </w:rPr>
        <w:t>,</w:t>
      </w:r>
      <w:r w:rsidR="00305AE2">
        <w:rPr>
          <w:rFonts w:ascii="Verdana" w:eastAsia="Calibri" w:hAnsi="Verdana"/>
          <w:color w:val="000000"/>
        </w:rPr>
        <w:t xml:space="preserve"> </w:t>
      </w:r>
      <w:r w:rsidR="00305AE2">
        <w:rPr>
          <w:color w:val="FF0000"/>
          <w:sz w:val="28"/>
          <w:szCs w:val="28"/>
        </w:rPr>
        <w:t>п</w:t>
      </w:r>
      <w:r w:rsidR="00BA46F7" w:rsidRPr="00BA46F7">
        <w:rPr>
          <w:color w:val="FF0000"/>
          <w:sz w:val="28"/>
          <w:szCs w:val="28"/>
        </w:rPr>
        <w:t>родолжительность  отопительного  периода  254  дня.</w:t>
      </w:r>
    </w:p>
    <w:p w:rsidR="00BA46F7" w:rsidRDefault="00BA46F7" w:rsidP="00BA46F7">
      <w:pPr>
        <w:contextualSpacing/>
        <w:jc w:val="both"/>
        <w:rPr>
          <w:sz w:val="28"/>
          <w:szCs w:val="28"/>
        </w:rPr>
      </w:pPr>
      <w:r>
        <w:rPr>
          <w:sz w:val="28"/>
          <w:szCs w:val="28"/>
        </w:rPr>
        <w:t xml:space="preserve">      3.  Грунтовые  воды  залегают  на  глубине  7,3-13,6 м.</w:t>
      </w:r>
    </w:p>
    <w:p w:rsidR="00BA46F7" w:rsidRDefault="00BA46F7" w:rsidP="00BA46F7">
      <w:pPr>
        <w:contextualSpacing/>
        <w:jc w:val="both"/>
        <w:rPr>
          <w:sz w:val="28"/>
          <w:szCs w:val="28"/>
        </w:rPr>
      </w:pPr>
      <w:r>
        <w:rPr>
          <w:sz w:val="28"/>
          <w:szCs w:val="28"/>
        </w:rPr>
        <w:t xml:space="preserve">      4.  Сейсмичность  района  7  баллов (СНИП </w:t>
      </w:r>
      <w:proofErr w:type="gramStart"/>
      <w:r>
        <w:rPr>
          <w:sz w:val="28"/>
          <w:szCs w:val="28"/>
        </w:rPr>
        <w:t>–А</w:t>
      </w:r>
      <w:proofErr w:type="gramEnd"/>
      <w:r>
        <w:rPr>
          <w:sz w:val="28"/>
          <w:szCs w:val="28"/>
        </w:rPr>
        <w:t>-12-69).</w:t>
      </w:r>
    </w:p>
    <w:p w:rsidR="00BA46F7" w:rsidRPr="00233A57" w:rsidRDefault="00BA46F7" w:rsidP="00233A57">
      <w:pPr>
        <w:contextualSpacing/>
        <w:jc w:val="both"/>
        <w:rPr>
          <w:sz w:val="28"/>
          <w:szCs w:val="28"/>
        </w:rPr>
      </w:pPr>
      <w:r>
        <w:rPr>
          <w:sz w:val="28"/>
          <w:szCs w:val="28"/>
        </w:rPr>
        <w:t xml:space="preserve">      5.  Глубина  сезонного  промерзания  грунтов 2,3 м.</w:t>
      </w:r>
    </w:p>
    <w:p w:rsidR="00FD6728" w:rsidRDefault="00FD6728" w:rsidP="00382252">
      <w:pPr>
        <w:ind w:firstLine="709"/>
        <w:contextualSpacing/>
        <w:jc w:val="both"/>
        <w:rPr>
          <w:rFonts w:ascii="Verdana" w:hAnsi="Verdana" w:cs="Arial"/>
        </w:rPr>
      </w:pPr>
      <w:r w:rsidRPr="00382252">
        <w:rPr>
          <w:rFonts w:ascii="Verdana" w:hAnsi="Verdana" w:cs="Arial"/>
        </w:rPr>
        <w:t>Климат - умеренный. Средняя температура летом + 16</w:t>
      </w:r>
      <w:proofErr w:type="gramStart"/>
      <w:r w:rsidRPr="00382252">
        <w:rPr>
          <w:rFonts w:ascii="Verdana" w:hAnsi="Verdana" w:cs="Arial"/>
        </w:rPr>
        <w:t>°С</w:t>
      </w:r>
      <w:proofErr w:type="gramEnd"/>
      <w:r w:rsidRPr="00382252">
        <w:rPr>
          <w:rFonts w:ascii="Verdana" w:hAnsi="Verdana" w:cs="Arial"/>
        </w:rPr>
        <w:t xml:space="preserve">, зимой – 22°С., а среднегодовая температура –1,6°С. Годовая сумма осадков редко превышает </w:t>
      </w:r>
      <w:smartTag w:uri="urn:schemas-microsoft-com:office:smarttags" w:element="metricconverter">
        <w:smartTagPr>
          <w:attr w:name="ProductID" w:val="200 мм"/>
        </w:smartTagPr>
        <w:r w:rsidRPr="00382252">
          <w:rPr>
            <w:rFonts w:ascii="Verdana" w:hAnsi="Verdana" w:cs="Arial"/>
          </w:rPr>
          <w:t>200 мм</w:t>
        </w:r>
      </w:smartTag>
      <w:r w:rsidRPr="00382252">
        <w:rPr>
          <w:rFonts w:ascii="Verdana" w:hAnsi="Verdana" w:cs="Arial"/>
        </w:rPr>
        <w:t xml:space="preserve"> в год. На территории поселения нет выявленных месторождений поле</w:t>
      </w:r>
      <w:r w:rsidRPr="00382252">
        <w:rPr>
          <w:rFonts w:ascii="Verdana" w:hAnsi="Verdana" w:cs="Arial"/>
        </w:rPr>
        <w:t>з</w:t>
      </w:r>
      <w:r w:rsidRPr="00382252">
        <w:rPr>
          <w:rFonts w:ascii="Verdana" w:hAnsi="Verdana" w:cs="Arial"/>
        </w:rPr>
        <w:t xml:space="preserve">ных ископаемых. </w:t>
      </w:r>
    </w:p>
    <w:tbl>
      <w:tblPr>
        <w:tblW w:w="0" w:type="auto"/>
        <w:tblInd w:w="-95" w:type="dxa"/>
        <w:tblLayout w:type="fixed"/>
        <w:tblLook w:val="04A0"/>
      </w:tblPr>
      <w:tblGrid>
        <w:gridCol w:w="827"/>
        <w:gridCol w:w="3919"/>
        <w:gridCol w:w="2374"/>
        <w:gridCol w:w="2530"/>
      </w:tblGrid>
      <w:tr w:rsidR="00BA46F7" w:rsidRPr="00233A57" w:rsidTr="000366C5">
        <w:tc>
          <w:tcPr>
            <w:tcW w:w="827" w:type="dxa"/>
            <w:tcBorders>
              <w:top w:val="single" w:sz="4" w:space="0" w:color="000000"/>
              <w:left w:val="single" w:sz="4" w:space="0" w:color="000000"/>
              <w:bottom w:val="single" w:sz="4" w:space="0" w:color="000000"/>
              <w:right w:val="nil"/>
            </w:tcBorders>
            <w:hideMark/>
          </w:tcPr>
          <w:p w:rsidR="00BA46F7" w:rsidRPr="00233A57" w:rsidRDefault="00BA46F7" w:rsidP="000366C5">
            <w:pPr>
              <w:suppressAutoHyphens/>
              <w:snapToGrid w:val="0"/>
              <w:contextualSpacing/>
              <w:jc w:val="center"/>
              <w:rPr>
                <w:rFonts w:ascii="Verdana" w:hAnsi="Verdana"/>
                <w:lang w:eastAsia="ar-SA"/>
              </w:rPr>
            </w:pPr>
            <w:r w:rsidRPr="00233A57">
              <w:rPr>
                <w:rFonts w:ascii="Verdana" w:hAnsi="Verdana"/>
              </w:rPr>
              <w:t xml:space="preserve">№ </w:t>
            </w:r>
            <w:proofErr w:type="gramStart"/>
            <w:r w:rsidRPr="00233A57">
              <w:rPr>
                <w:rFonts w:ascii="Verdana" w:hAnsi="Verdana"/>
              </w:rPr>
              <w:t>п</w:t>
            </w:r>
            <w:proofErr w:type="gramEnd"/>
            <w:r w:rsidRPr="00233A57">
              <w:rPr>
                <w:rFonts w:ascii="Verdana" w:hAnsi="Verdana"/>
              </w:rPr>
              <w:t>/п</w:t>
            </w:r>
          </w:p>
        </w:tc>
        <w:tc>
          <w:tcPr>
            <w:tcW w:w="3919" w:type="dxa"/>
            <w:tcBorders>
              <w:top w:val="single" w:sz="4" w:space="0" w:color="000000"/>
              <w:left w:val="single" w:sz="4" w:space="0" w:color="000000"/>
              <w:bottom w:val="single" w:sz="4" w:space="0" w:color="000000"/>
              <w:right w:val="nil"/>
            </w:tcBorders>
            <w:hideMark/>
          </w:tcPr>
          <w:p w:rsidR="00BA46F7" w:rsidRPr="00233A57" w:rsidRDefault="00BA46F7" w:rsidP="000366C5">
            <w:pPr>
              <w:suppressAutoHyphens/>
              <w:snapToGrid w:val="0"/>
              <w:contextualSpacing/>
              <w:jc w:val="center"/>
              <w:rPr>
                <w:rFonts w:ascii="Verdana" w:hAnsi="Verdana"/>
                <w:lang w:eastAsia="ar-SA"/>
              </w:rPr>
            </w:pPr>
            <w:r w:rsidRPr="00233A57">
              <w:rPr>
                <w:rFonts w:ascii="Verdana" w:hAnsi="Verdana"/>
              </w:rPr>
              <w:t>Населённый  пункт</w:t>
            </w:r>
          </w:p>
        </w:tc>
        <w:tc>
          <w:tcPr>
            <w:tcW w:w="2374" w:type="dxa"/>
            <w:tcBorders>
              <w:top w:val="single" w:sz="4" w:space="0" w:color="000000"/>
              <w:left w:val="single" w:sz="4" w:space="0" w:color="000000"/>
              <w:bottom w:val="single" w:sz="4" w:space="0" w:color="000000"/>
              <w:right w:val="nil"/>
            </w:tcBorders>
            <w:hideMark/>
          </w:tcPr>
          <w:p w:rsidR="00BA46F7" w:rsidRPr="00233A57" w:rsidRDefault="00BA46F7" w:rsidP="000366C5">
            <w:pPr>
              <w:suppressAutoHyphens/>
              <w:snapToGrid w:val="0"/>
              <w:contextualSpacing/>
              <w:jc w:val="center"/>
              <w:rPr>
                <w:rFonts w:ascii="Verdana" w:hAnsi="Verdana"/>
                <w:lang w:eastAsia="ar-SA"/>
              </w:rPr>
            </w:pPr>
            <w:r w:rsidRPr="00233A57">
              <w:rPr>
                <w:rFonts w:ascii="Verdana" w:hAnsi="Verdana"/>
              </w:rPr>
              <w:t>Численность  дворов</w:t>
            </w:r>
          </w:p>
        </w:tc>
        <w:tc>
          <w:tcPr>
            <w:tcW w:w="2530" w:type="dxa"/>
            <w:tcBorders>
              <w:top w:val="single" w:sz="4" w:space="0" w:color="000000"/>
              <w:left w:val="single" w:sz="4" w:space="0" w:color="000000"/>
              <w:bottom w:val="single" w:sz="4" w:space="0" w:color="000000"/>
              <w:right w:val="single" w:sz="4" w:space="0" w:color="000000"/>
            </w:tcBorders>
            <w:hideMark/>
          </w:tcPr>
          <w:p w:rsidR="00BA46F7" w:rsidRPr="00233A57" w:rsidRDefault="00BA46F7" w:rsidP="000366C5">
            <w:pPr>
              <w:suppressAutoHyphens/>
              <w:snapToGrid w:val="0"/>
              <w:contextualSpacing/>
              <w:jc w:val="center"/>
              <w:rPr>
                <w:rFonts w:ascii="Verdana" w:hAnsi="Verdana"/>
                <w:lang w:eastAsia="ar-SA"/>
              </w:rPr>
            </w:pPr>
            <w:r w:rsidRPr="00233A57">
              <w:rPr>
                <w:rFonts w:ascii="Verdana" w:hAnsi="Verdana"/>
              </w:rPr>
              <w:t>Численность  населения</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г</w:t>
            </w:r>
            <w:proofErr w:type="gramStart"/>
            <w:r w:rsidRPr="00233A57">
              <w:rPr>
                <w:rFonts w:ascii="Verdana" w:hAnsi="Verdana"/>
              </w:rPr>
              <w:t>.Б</w:t>
            </w:r>
            <w:proofErr w:type="gramEnd"/>
            <w:r w:rsidRPr="00233A57">
              <w:rPr>
                <w:rFonts w:ascii="Verdana" w:hAnsi="Verdana"/>
              </w:rPr>
              <w:t>абушкин</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1889</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4916</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2</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Тельная</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3</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7</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3</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Мантуриха</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12</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26</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4</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Сухой  ручей</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3</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12</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5</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Боярск</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46</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120</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6</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Култушная</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2</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5</w:t>
            </w:r>
          </w:p>
        </w:tc>
      </w:tr>
      <w:tr w:rsidR="00BA46F7" w:rsidRPr="00233A57" w:rsidTr="000366C5">
        <w:tc>
          <w:tcPr>
            <w:tcW w:w="827"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7</w:t>
            </w: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 xml:space="preserve"> Гремячий</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w:t>
            </w:r>
          </w:p>
        </w:tc>
      </w:tr>
      <w:tr w:rsidR="00BA46F7" w:rsidRPr="00233A57" w:rsidTr="000366C5">
        <w:tc>
          <w:tcPr>
            <w:tcW w:w="827" w:type="dxa"/>
            <w:tcBorders>
              <w:top w:val="nil"/>
              <w:left w:val="single" w:sz="4" w:space="0" w:color="000000"/>
              <w:bottom w:val="single" w:sz="4" w:space="0" w:color="000000"/>
              <w:right w:val="nil"/>
            </w:tcBorders>
          </w:tcPr>
          <w:p w:rsidR="00BA46F7" w:rsidRPr="00233A57" w:rsidRDefault="00BA46F7" w:rsidP="00233A57">
            <w:pPr>
              <w:suppressAutoHyphens/>
              <w:snapToGrid w:val="0"/>
              <w:spacing w:line="240" w:lineRule="auto"/>
              <w:contextualSpacing/>
              <w:jc w:val="center"/>
              <w:rPr>
                <w:rFonts w:ascii="Verdana" w:hAnsi="Verdana"/>
                <w:lang w:eastAsia="ar-SA"/>
              </w:rPr>
            </w:pPr>
          </w:p>
        </w:tc>
        <w:tc>
          <w:tcPr>
            <w:tcW w:w="3919"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Итого</w:t>
            </w:r>
          </w:p>
        </w:tc>
        <w:tc>
          <w:tcPr>
            <w:tcW w:w="2374" w:type="dxa"/>
            <w:tcBorders>
              <w:top w:val="nil"/>
              <w:left w:val="single" w:sz="4" w:space="0" w:color="000000"/>
              <w:bottom w:val="single" w:sz="4" w:space="0" w:color="000000"/>
              <w:right w:val="nil"/>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1956</w:t>
            </w:r>
          </w:p>
        </w:tc>
        <w:tc>
          <w:tcPr>
            <w:tcW w:w="2530" w:type="dxa"/>
            <w:tcBorders>
              <w:top w:val="nil"/>
              <w:left w:val="single" w:sz="4" w:space="0" w:color="000000"/>
              <w:bottom w:val="single" w:sz="4" w:space="0" w:color="000000"/>
              <w:right w:val="single" w:sz="4" w:space="0" w:color="000000"/>
            </w:tcBorders>
            <w:hideMark/>
          </w:tcPr>
          <w:p w:rsidR="00BA46F7" w:rsidRPr="00233A57" w:rsidRDefault="00BA46F7" w:rsidP="00233A57">
            <w:pPr>
              <w:suppressAutoHyphens/>
              <w:snapToGrid w:val="0"/>
              <w:spacing w:line="240" w:lineRule="auto"/>
              <w:contextualSpacing/>
              <w:jc w:val="center"/>
              <w:rPr>
                <w:rFonts w:ascii="Verdana" w:hAnsi="Verdana"/>
                <w:lang w:eastAsia="ar-SA"/>
              </w:rPr>
            </w:pPr>
            <w:r w:rsidRPr="00233A57">
              <w:rPr>
                <w:rFonts w:ascii="Verdana" w:hAnsi="Verdana"/>
              </w:rPr>
              <w:t>5087</w:t>
            </w:r>
          </w:p>
        </w:tc>
      </w:tr>
    </w:tbl>
    <w:p w:rsidR="00305AE2" w:rsidRDefault="00305AE2" w:rsidP="00305AE2">
      <w:pPr>
        <w:contextualSpacing/>
        <w:rPr>
          <w:rFonts w:ascii="Verdana" w:eastAsia="Calibri" w:hAnsi="Verdana"/>
        </w:rPr>
      </w:pPr>
      <w:r w:rsidRPr="00305AE2">
        <w:rPr>
          <w:rFonts w:ascii="Verdana" w:eastAsia="Calibri" w:hAnsi="Verdana"/>
        </w:rPr>
        <w:tab/>
      </w:r>
    </w:p>
    <w:p w:rsidR="00FD6728" w:rsidRPr="00305AE2" w:rsidRDefault="00305AE2" w:rsidP="00305AE2">
      <w:pPr>
        <w:contextualSpacing/>
        <w:rPr>
          <w:rFonts w:ascii="Verdana" w:eastAsia="Calibri" w:hAnsi="Verdana"/>
        </w:rPr>
      </w:pPr>
      <w:r w:rsidRPr="00305AE2">
        <w:rPr>
          <w:rFonts w:ascii="Verdana" w:eastAsia="Calibri" w:hAnsi="Verdana"/>
        </w:rPr>
        <w:t>Жилищный фонд города характеризуется следующими данными:</w:t>
      </w:r>
    </w:p>
    <w:p w:rsidR="00991C79" w:rsidRPr="00305AE2" w:rsidRDefault="00991C79" w:rsidP="00305AE2">
      <w:pPr>
        <w:contextualSpacing/>
        <w:rPr>
          <w:rFonts w:ascii="Verdana" w:hAnsi="Verdana"/>
        </w:rPr>
      </w:pPr>
      <w:r w:rsidRPr="00305AE2">
        <w:rPr>
          <w:rFonts w:ascii="Verdana" w:hAnsi="Verdana"/>
        </w:rPr>
        <w:t xml:space="preserve">574  </w:t>
      </w:r>
      <w:proofErr w:type="gramStart"/>
      <w:r w:rsidRPr="00305AE2">
        <w:rPr>
          <w:rFonts w:ascii="Verdana" w:hAnsi="Verdana"/>
        </w:rPr>
        <w:t>благоустроенных</w:t>
      </w:r>
      <w:proofErr w:type="gramEnd"/>
      <w:r w:rsidRPr="00305AE2">
        <w:rPr>
          <w:rFonts w:ascii="Verdana" w:hAnsi="Verdana"/>
        </w:rPr>
        <w:t xml:space="preserve">  квартиры, </w:t>
      </w:r>
    </w:p>
    <w:p w:rsidR="00991C79" w:rsidRPr="00305AE2" w:rsidRDefault="00991C79" w:rsidP="00305AE2">
      <w:pPr>
        <w:contextualSpacing/>
        <w:rPr>
          <w:rFonts w:ascii="Verdana" w:hAnsi="Verdana"/>
        </w:rPr>
      </w:pPr>
      <w:r w:rsidRPr="00305AE2">
        <w:rPr>
          <w:rFonts w:ascii="Verdana" w:hAnsi="Verdana"/>
        </w:rPr>
        <w:t xml:space="preserve"> полублагоустроенных  554  квартиры</w:t>
      </w:r>
    </w:p>
    <w:p w:rsidR="00991C79" w:rsidRPr="00305AE2" w:rsidRDefault="00991C79" w:rsidP="00305AE2">
      <w:pPr>
        <w:contextualSpacing/>
        <w:rPr>
          <w:rFonts w:ascii="Verdana" w:hAnsi="Verdana"/>
        </w:rPr>
      </w:pPr>
      <w:r w:rsidRPr="00305AE2">
        <w:rPr>
          <w:rFonts w:ascii="Verdana" w:hAnsi="Verdana"/>
        </w:rPr>
        <w:t xml:space="preserve"> неблагоустроенных  119 квартир </w:t>
      </w:r>
    </w:p>
    <w:p w:rsidR="00991C79" w:rsidRPr="00305AE2" w:rsidRDefault="00991C79" w:rsidP="00305AE2">
      <w:pPr>
        <w:contextualSpacing/>
        <w:rPr>
          <w:rFonts w:ascii="Verdana" w:hAnsi="Verdana"/>
        </w:rPr>
      </w:pPr>
      <w:r w:rsidRPr="00305AE2">
        <w:rPr>
          <w:rFonts w:ascii="Verdana" w:hAnsi="Verdana"/>
        </w:rPr>
        <w:t xml:space="preserve">приватизированных  425  </w:t>
      </w:r>
    </w:p>
    <w:p w:rsidR="00991C79" w:rsidRPr="00305AE2" w:rsidRDefault="00991C79" w:rsidP="00305AE2">
      <w:pPr>
        <w:tabs>
          <w:tab w:val="left" w:pos="5865"/>
        </w:tabs>
        <w:contextualSpacing/>
        <w:rPr>
          <w:rFonts w:ascii="Verdana" w:hAnsi="Verdana"/>
        </w:rPr>
      </w:pPr>
      <w:r w:rsidRPr="00305AE2">
        <w:rPr>
          <w:rFonts w:ascii="Verdana" w:hAnsi="Verdana"/>
        </w:rPr>
        <w:t xml:space="preserve">неприватизированных  746       </w:t>
      </w:r>
    </w:p>
    <w:p w:rsidR="00991C79" w:rsidRPr="00305AE2" w:rsidRDefault="00991C79" w:rsidP="00305AE2">
      <w:pPr>
        <w:contextualSpacing/>
        <w:rPr>
          <w:rFonts w:ascii="Verdana" w:hAnsi="Verdana"/>
        </w:rPr>
      </w:pPr>
      <w:r w:rsidRPr="00305AE2">
        <w:rPr>
          <w:rFonts w:ascii="Verdana" w:hAnsi="Verdana"/>
        </w:rPr>
        <w:t xml:space="preserve"> ветхое  жильё -  10 домов     </w:t>
      </w:r>
    </w:p>
    <w:p w:rsidR="00991C79" w:rsidRPr="00305AE2" w:rsidRDefault="00991C79" w:rsidP="00305AE2">
      <w:pPr>
        <w:contextualSpacing/>
        <w:rPr>
          <w:rFonts w:ascii="Verdana" w:hAnsi="Verdana"/>
        </w:rPr>
      </w:pPr>
      <w:r w:rsidRPr="00305AE2">
        <w:rPr>
          <w:rFonts w:ascii="Verdana" w:hAnsi="Verdana"/>
        </w:rPr>
        <w:t xml:space="preserve">частных  домов  1174 </w:t>
      </w:r>
    </w:p>
    <w:p w:rsidR="00991C79" w:rsidRPr="00305AE2" w:rsidRDefault="00991C79" w:rsidP="00305AE2">
      <w:pPr>
        <w:contextualSpacing/>
        <w:rPr>
          <w:rFonts w:ascii="Verdana" w:hAnsi="Verdana"/>
        </w:rPr>
      </w:pPr>
      <w:r w:rsidRPr="00305AE2">
        <w:rPr>
          <w:rFonts w:ascii="Verdana" w:hAnsi="Verdana"/>
        </w:rPr>
        <w:t>двухквартирных  156</w:t>
      </w:r>
    </w:p>
    <w:p w:rsidR="00991C79" w:rsidRDefault="00991C79" w:rsidP="00991C79">
      <w:pPr>
        <w:contextualSpacing/>
        <w:rPr>
          <w:sz w:val="28"/>
          <w:szCs w:val="28"/>
        </w:rPr>
      </w:pPr>
      <w:r>
        <w:rPr>
          <w:sz w:val="28"/>
          <w:szCs w:val="28"/>
        </w:rPr>
        <w:t xml:space="preserve"> 2-х, 3-х, 4-х  этажные  дома - 24</w:t>
      </w:r>
    </w:p>
    <w:p w:rsidR="00991C79" w:rsidRDefault="00991C79" w:rsidP="00991C79">
      <w:pPr>
        <w:contextualSpacing/>
        <w:rPr>
          <w:sz w:val="28"/>
          <w:szCs w:val="28"/>
        </w:rPr>
      </w:pPr>
      <w:r>
        <w:rPr>
          <w:sz w:val="28"/>
          <w:szCs w:val="28"/>
        </w:rPr>
        <w:t xml:space="preserve"> деревянных  48; </w:t>
      </w:r>
    </w:p>
    <w:p w:rsidR="00131F0D" w:rsidRPr="000366C5" w:rsidRDefault="000366C5" w:rsidP="000366C5">
      <w:pPr>
        <w:rPr>
          <w:sz w:val="28"/>
          <w:szCs w:val="28"/>
        </w:rPr>
      </w:pPr>
      <w:r>
        <w:rPr>
          <w:sz w:val="28"/>
          <w:szCs w:val="28"/>
        </w:rPr>
        <w:lastRenderedPageBreak/>
        <w:t xml:space="preserve"> всего  1247  квартир.                                                                                                      </w:t>
      </w:r>
      <w:r>
        <w:rPr>
          <w:b/>
          <w:sz w:val="28"/>
          <w:szCs w:val="28"/>
        </w:rPr>
        <w:t>2.</w:t>
      </w:r>
      <w:r w:rsidRPr="000366C5">
        <w:rPr>
          <w:rFonts w:ascii="Verdana" w:hAnsi="Verdana"/>
          <w:b/>
        </w:rPr>
        <w:t xml:space="preserve">Теплоснабжение </w:t>
      </w:r>
      <w:proofErr w:type="gramStart"/>
      <w:r w:rsidRPr="000366C5">
        <w:rPr>
          <w:rFonts w:ascii="Verdana" w:hAnsi="Verdana"/>
          <w:b/>
        </w:rPr>
        <w:t>г</w:t>
      </w:r>
      <w:proofErr w:type="gramEnd"/>
      <w:r w:rsidRPr="000366C5">
        <w:rPr>
          <w:rFonts w:ascii="Verdana" w:hAnsi="Verdana"/>
          <w:b/>
        </w:rPr>
        <w:t>. Бабушкин</w:t>
      </w:r>
      <w:r>
        <w:rPr>
          <w:rFonts w:ascii="Verdana" w:hAnsi="Verdana"/>
          <w:b/>
        </w:rPr>
        <w:t>.</w:t>
      </w:r>
      <w:r>
        <w:rPr>
          <w:sz w:val="28"/>
          <w:szCs w:val="28"/>
        </w:rPr>
        <w:t xml:space="preserve">                                                                                                                     </w:t>
      </w:r>
      <w:r>
        <w:rPr>
          <w:sz w:val="28"/>
          <w:szCs w:val="28"/>
        </w:rPr>
        <w:tab/>
      </w:r>
      <w:r w:rsidR="00131F0D" w:rsidRPr="002E0F85">
        <w:rPr>
          <w:rFonts w:ascii="Verdana" w:hAnsi="Verdana"/>
        </w:rPr>
        <w:t>Теплоснабжение в Бабушкинском поселении осуществляется от 5 котел</w:t>
      </w:r>
      <w:r w:rsidR="00131F0D" w:rsidRPr="002E0F85">
        <w:rPr>
          <w:rFonts w:ascii="Verdana" w:hAnsi="Verdana"/>
        </w:rPr>
        <w:t>ь</w:t>
      </w:r>
      <w:r w:rsidR="00131F0D" w:rsidRPr="002E0F85">
        <w:rPr>
          <w:rFonts w:ascii="Verdana" w:hAnsi="Verdana"/>
        </w:rPr>
        <w:t>ных</w:t>
      </w:r>
      <w:r w:rsidR="00A94A1A" w:rsidRPr="002E0F85">
        <w:rPr>
          <w:rFonts w:ascii="Verdana" w:hAnsi="Verdana"/>
        </w:rPr>
        <w:t xml:space="preserve">. ООО «Комфорт» занимается эксплуатацией </w:t>
      </w:r>
      <w:r w:rsidR="002E0F85">
        <w:rPr>
          <w:rFonts w:ascii="Verdana" w:hAnsi="Verdana"/>
        </w:rPr>
        <w:t>3-х котельных и сетей: к</w:t>
      </w:r>
      <w:r w:rsidR="002E0F85">
        <w:rPr>
          <w:rFonts w:ascii="Verdana" w:hAnsi="Verdana"/>
        </w:rPr>
        <w:t>о</w:t>
      </w:r>
      <w:r w:rsidR="002E0F85">
        <w:rPr>
          <w:rFonts w:ascii="Verdana" w:hAnsi="Verdana"/>
        </w:rPr>
        <w:t xml:space="preserve">тельной </w:t>
      </w:r>
      <w:r w:rsidR="00A94A1A" w:rsidRPr="002E0F85">
        <w:rPr>
          <w:rFonts w:ascii="Verdana" w:hAnsi="Verdana"/>
        </w:rPr>
        <w:t xml:space="preserve"> ЖКХ, центральной </w:t>
      </w:r>
      <w:r w:rsidR="002E0F85">
        <w:rPr>
          <w:rFonts w:ascii="Verdana" w:hAnsi="Verdana"/>
        </w:rPr>
        <w:t xml:space="preserve">и </w:t>
      </w:r>
      <w:r w:rsidR="00A94A1A" w:rsidRPr="002E0F85">
        <w:rPr>
          <w:rFonts w:ascii="Verdana" w:hAnsi="Verdana"/>
        </w:rPr>
        <w:t>котельной</w:t>
      </w:r>
      <w:r w:rsidR="002E0F85" w:rsidRPr="002E0F85">
        <w:rPr>
          <w:rFonts w:ascii="Verdana" w:hAnsi="Verdana"/>
        </w:rPr>
        <w:t xml:space="preserve"> швейной фабрики.</w:t>
      </w:r>
      <w:r w:rsidR="002E0F85">
        <w:rPr>
          <w:rFonts w:ascii="Verdana" w:hAnsi="Verdana"/>
        </w:rPr>
        <w:t xml:space="preserve"> По одной котельной с присоединёнными к ней сетями эксплуатируют ООО «Лимин» </w:t>
      </w:r>
      <w:proofErr w:type="gramStart"/>
      <w:r w:rsidR="002E0F85">
        <w:rPr>
          <w:rFonts w:ascii="Verdana" w:hAnsi="Verdana"/>
        </w:rPr>
        <w:t>и ООО</w:t>
      </w:r>
      <w:proofErr w:type="gramEnd"/>
      <w:r w:rsidR="002E0F85">
        <w:rPr>
          <w:rFonts w:ascii="Verdana" w:hAnsi="Verdana"/>
        </w:rPr>
        <w:t xml:space="preserve"> РЖД.</w:t>
      </w:r>
    </w:p>
    <w:p w:rsidR="00A94A1A" w:rsidRPr="00305AE2" w:rsidRDefault="00A94A1A" w:rsidP="00305AE2">
      <w:pPr>
        <w:pStyle w:val="a7"/>
      </w:pPr>
      <w:r w:rsidRPr="00305AE2">
        <w:t xml:space="preserve"> Характеристика оборудования котельных Бабушкинского город</w:t>
      </w:r>
      <w:r w:rsidR="002E0F85" w:rsidRPr="00305AE2">
        <w:t>ского посел</w:t>
      </w:r>
      <w:r w:rsidR="002E0F85" w:rsidRPr="00305AE2">
        <w:t>е</w:t>
      </w:r>
      <w:r w:rsidR="002E0F85" w:rsidRPr="00305AE2">
        <w:t xml:space="preserve">ния </w:t>
      </w:r>
      <w:r w:rsidR="00305AE2">
        <w:t>приведена в таблице.</w:t>
      </w:r>
    </w:p>
    <w:tbl>
      <w:tblPr>
        <w:tblW w:w="9420" w:type="dxa"/>
        <w:tblLayout w:type="fixed"/>
        <w:tblCellMar>
          <w:left w:w="0" w:type="dxa"/>
          <w:right w:w="0" w:type="dxa"/>
        </w:tblCellMar>
        <w:tblLook w:val="04A0"/>
      </w:tblPr>
      <w:tblGrid>
        <w:gridCol w:w="2288"/>
        <w:gridCol w:w="1134"/>
        <w:gridCol w:w="1560"/>
        <w:gridCol w:w="1134"/>
        <w:gridCol w:w="992"/>
        <w:gridCol w:w="1134"/>
        <w:gridCol w:w="1178"/>
      </w:tblGrid>
      <w:tr w:rsidR="00A94A1A" w:rsidRPr="00233A57" w:rsidTr="00FC6C3A">
        <w:trPr>
          <w:trHeight w:val="620"/>
        </w:trPr>
        <w:tc>
          <w:tcPr>
            <w:tcW w:w="22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Вид</w:t>
            </w:r>
          </w:p>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топ-ва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 xml:space="preserve">Тип </w:t>
            </w:r>
          </w:p>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котла</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Произв.,</w:t>
            </w:r>
          </w:p>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Гкал/</w:t>
            </w:r>
            <w:proofErr w:type="gramStart"/>
            <w:r w:rsidRPr="00233A57">
              <w:rPr>
                <w:rFonts w:ascii="Verdana" w:eastAsia="Arial Unicode MS" w:hAnsi="Verdana" w:cs="Arial"/>
                <w:szCs w:val="20"/>
              </w:rPr>
              <w:t>ч</w:t>
            </w:r>
            <w:proofErr w:type="gramEnd"/>
          </w:p>
        </w:tc>
        <w:tc>
          <w:tcPr>
            <w:tcW w:w="992" w:type="dxa"/>
            <w:tcBorders>
              <w:top w:val="single" w:sz="4" w:space="0" w:color="auto"/>
              <w:left w:val="nil"/>
              <w:bottom w:val="single" w:sz="4" w:space="0" w:color="auto"/>
              <w:right w:val="single" w:sz="4" w:space="0" w:color="auto"/>
            </w:tcBorders>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Кол-во,</w:t>
            </w:r>
          </w:p>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шт.</w:t>
            </w:r>
          </w:p>
        </w:tc>
        <w:tc>
          <w:tcPr>
            <w:tcW w:w="1134" w:type="dxa"/>
            <w:tcBorders>
              <w:top w:val="single" w:sz="4" w:space="0" w:color="auto"/>
              <w:left w:val="nil"/>
              <w:bottom w:val="single" w:sz="4" w:space="0" w:color="auto"/>
              <w:right w:val="single" w:sz="4" w:space="0" w:color="auto"/>
            </w:tcBorders>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Год</w:t>
            </w:r>
          </w:p>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вв</w:t>
            </w:r>
            <w:r w:rsidRPr="00233A57">
              <w:rPr>
                <w:rFonts w:ascii="Verdana" w:eastAsia="Arial Unicode MS" w:hAnsi="Verdana" w:cs="Arial"/>
                <w:szCs w:val="20"/>
              </w:rPr>
              <w:t>о</w:t>
            </w:r>
            <w:r w:rsidRPr="00233A57">
              <w:rPr>
                <w:rFonts w:ascii="Verdana" w:eastAsia="Arial Unicode MS" w:hAnsi="Verdana" w:cs="Arial"/>
                <w:szCs w:val="20"/>
              </w:rPr>
              <w:t>да/модернизации</w:t>
            </w:r>
          </w:p>
        </w:tc>
        <w:tc>
          <w:tcPr>
            <w:tcW w:w="1178" w:type="dxa"/>
            <w:tcBorders>
              <w:top w:val="single" w:sz="4" w:space="0" w:color="auto"/>
              <w:left w:val="nil"/>
              <w:bottom w:val="single" w:sz="4" w:space="0" w:color="auto"/>
              <w:right w:val="single" w:sz="4" w:space="0" w:color="auto"/>
            </w:tcBorders>
            <w:vAlign w:val="center"/>
            <w:hideMark/>
          </w:tcPr>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Установ.</w:t>
            </w:r>
          </w:p>
          <w:p w:rsidR="00A94A1A" w:rsidRPr="00233A57" w:rsidRDefault="00A94A1A" w:rsidP="00233A57">
            <w:pPr>
              <w:spacing w:line="240" w:lineRule="auto"/>
              <w:contextualSpacing/>
              <w:jc w:val="center"/>
              <w:rPr>
                <w:rFonts w:ascii="Verdana" w:eastAsia="Arial Unicode MS" w:hAnsi="Verdana" w:cs="Arial"/>
                <w:szCs w:val="20"/>
              </w:rPr>
            </w:pPr>
            <w:r w:rsidRPr="00233A57">
              <w:rPr>
                <w:rFonts w:ascii="Verdana" w:eastAsia="Arial Unicode MS" w:hAnsi="Verdana" w:cs="Arial"/>
                <w:szCs w:val="20"/>
              </w:rPr>
              <w:t>мощ-сть</w:t>
            </w:r>
          </w:p>
          <w:p w:rsidR="00A94A1A" w:rsidRPr="00233A57" w:rsidRDefault="00A94A1A" w:rsidP="00233A57">
            <w:pPr>
              <w:spacing w:line="240" w:lineRule="auto"/>
              <w:contextualSpacing/>
              <w:jc w:val="center"/>
              <w:rPr>
                <w:rFonts w:ascii="Verdana" w:eastAsia="Arial Unicode MS" w:hAnsi="Verdana" w:cs="Arial"/>
                <w:sz w:val="24"/>
                <w:szCs w:val="20"/>
              </w:rPr>
            </w:pPr>
            <w:r w:rsidRPr="00233A57">
              <w:rPr>
                <w:rFonts w:ascii="Verdana" w:eastAsia="Arial Unicode MS" w:hAnsi="Verdana" w:cs="Arial"/>
                <w:szCs w:val="20"/>
              </w:rPr>
              <w:t>Гкал/</w:t>
            </w:r>
            <w:proofErr w:type="gramStart"/>
            <w:r w:rsidRPr="00233A57">
              <w:rPr>
                <w:rFonts w:ascii="Verdana" w:eastAsia="Arial Unicode MS" w:hAnsi="Verdana" w:cs="Arial"/>
                <w:szCs w:val="20"/>
              </w:rPr>
              <w:t>ч</w:t>
            </w:r>
            <w:proofErr w:type="gramEnd"/>
          </w:p>
        </w:tc>
      </w:tr>
      <w:tr w:rsidR="00A94A1A" w:rsidTr="00FC6C3A">
        <w:trPr>
          <w:trHeight w:val="360"/>
        </w:trPr>
        <w:tc>
          <w:tcPr>
            <w:tcW w:w="22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A94A1A" w:rsidRDefault="00A94A1A" w:rsidP="00233A57">
            <w:pPr>
              <w:spacing w:line="240" w:lineRule="auto"/>
              <w:contextualSpacing/>
              <w:rPr>
                <w:rFonts w:ascii="Arial" w:hAnsi="Arial" w:cs="Arial"/>
                <w:sz w:val="24"/>
                <w:szCs w:val="24"/>
              </w:rPr>
            </w:pPr>
            <w:r>
              <w:rPr>
                <w:rFonts w:ascii="Arial" w:hAnsi="Arial" w:cs="Arial"/>
              </w:rPr>
              <w:t>Кот.№1 ЖКХ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уголь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Братск-М</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1,1</w:t>
            </w:r>
          </w:p>
        </w:tc>
        <w:tc>
          <w:tcPr>
            <w:tcW w:w="992"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3</w:t>
            </w:r>
          </w:p>
        </w:tc>
        <w:tc>
          <w:tcPr>
            <w:tcW w:w="1134"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2002</w:t>
            </w:r>
          </w:p>
        </w:tc>
        <w:tc>
          <w:tcPr>
            <w:tcW w:w="1178"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3,36</w:t>
            </w:r>
          </w:p>
        </w:tc>
      </w:tr>
      <w:tr w:rsidR="00A94A1A" w:rsidTr="00FC6C3A">
        <w:trPr>
          <w:trHeight w:val="360"/>
        </w:trPr>
        <w:tc>
          <w:tcPr>
            <w:tcW w:w="22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A94A1A" w:rsidRPr="00FC6C3A" w:rsidRDefault="00D636CD" w:rsidP="00233A57">
            <w:pPr>
              <w:spacing w:line="240" w:lineRule="auto"/>
              <w:contextualSpacing/>
              <w:rPr>
                <w:rFonts w:ascii="Arial" w:hAnsi="Arial" w:cs="Arial"/>
              </w:rPr>
            </w:pPr>
            <w:r>
              <w:rPr>
                <w:rFonts w:ascii="Arial" w:hAnsi="Arial" w:cs="Arial"/>
              </w:rPr>
              <w:t>Кот.№2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уголь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Братск-М</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1,1</w:t>
            </w:r>
          </w:p>
        </w:tc>
        <w:tc>
          <w:tcPr>
            <w:tcW w:w="992"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2</w:t>
            </w:r>
          </w:p>
        </w:tc>
        <w:tc>
          <w:tcPr>
            <w:tcW w:w="1134"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2001</w:t>
            </w:r>
          </w:p>
        </w:tc>
        <w:tc>
          <w:tcPr>
            <w:tcW w:w="1178"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2,24</w:t>
            </w:r>
          </w:p>
        </w:tc>
      </w:tr>
      <w:tr w:rsidR="00A94A1A" w:rsidTr="00FC6C3A">
        <w:trPr>
          <w:trHeight w:val="360"/>
        </w:trPr>
        <w:tc>
          <w:tcPr>
            <w:tcW w:w="22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A94A1A" w:rsidRDefault="00A94A1A" w:rsidP="00233A57">
            <w:pPr>
              <w:spacing w:line="240" w:lineRule="auto"/>
              <w:contextualSpacing/>
              <w:rPr>
                <w:rFonts w:ascii="Arial" w:hAnsi="Arial" w:cs="Arial"/>
                <w:sz w:val="24"/>
                <w:szCs w:val="24"/>
              </w:rPr>
            </w:pPr>
            <w:r>
              <w:rPr>
                <w:rFonts w:ascii="Arial" w:hAnsi="Arial" w:cs="Arial"/>
              </w:rPr>
              <w:t>Кот.№4 центр.</w:t>
            </w:r>
          </w:p>
        </w:tc>
        <w:tc>
          <w:tcPr>
            <w:tcW w:w="1134" w:type="dxa"/>
            <w:tcBorders>
              <w:top w:val="single" w:sz="4" w:space="0" w:color="auto"/>
              <w:left w:val="single" w:sz="4" w:space="0" w:color="auto"/>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уголь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Братск-М</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1,1</w:t>
            </w:r>
          </w:p>
        </w:tc>
        <w:tc>
          <w:tcPr>
            <w:tcW w:w="992"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9</w:t>
            </w:r>
          </w:p>
        </w:tc>
        <w:tc>
          <w:tcPr>
            <w:tcW w:w="1134"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2002</w:t>
            </w:r>
          </w:p>
        </w:tc>
        <w:tc>
          <w:tcPr>
            <w:tcW w:w="1178" w:type="dxa"/>
            <w:tcBorders>
              <w:top w:val="single" w:sz="4" w:space="0" w:color="auto"/>
              <w:left w:val="nil"/>
              <w:bottom w:val="single" w:sz="4" w:space="0" w:color="auto"/>
              <w:right w:val="single" w:sz="4" w:space="0" w:color="auto"/>
            </w:tcBorders>
            <w:vAlign w:val="bottom"/>
            <w:hideMark/>
          </w:tcPr>
          <w:p w:rsidR="00A94A1A" w:rsidRDefault="00A94A1A" w:rsidP="00233A57">
            <w:pPr>
              <w:spacing w:line="240" w:lineRule="auto"/>
              <w:contextualSpacing/>
              <w:jc w:val="center"/>
              <w:rPr>
                <w:rFonts w:ascii="Arial" w:hAnsi="Arial" w:cs="Arial"/>
                <w:sz w:val="24"/>
                <w:szCs w:val="24"/>
              </w:rPr>
            </w:pPr>
            <w:r>
              <w:rPr>
                <w:rFonts w:ascii="Arial" w:hAnsi="Arial" w:cs="Arial"/>
              </w:rPr>
              <w:t>10,08</w:t>
            </w:r>
          </w:p>
        </w:tc>
      </w:tr>
      <w:tr w:rsidR="00697B8A" w:rsidTr="00FC6C3A">
        <w:trPr>
          <w:trHeight w:val="360"/>
        </w:trPr>
        <w:tc>
          <w:tcPr>
            <w:tcW w:w="22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697B8A" w:rsidRDefault="00697B8A" w:rsidP="00233A57">
            <w:pPr>
              <w:spacing w:line="240" w:lineRule="auto"/>
              <w:contextualSpacing/>
              <w:rPr>
                <w:rFonts w:ascii="Arial" w:hAnsi="Arial" w:cs="Arial"/>
              </w:rPr>
            </w:pPr>
            <w:r>
              <w:rPr>
                <w:rFonts w:ascii="Arial" w:hAnsi="Arial" w:cs="Arial"/>
              </w:rPr>
              <w:t>Котельная Лимин</w:t>
            </w:r>
          </w:p>
        </w:tc>
        <w:tc>
          <w:tcPr>
            <w:tcW w:w="1134" w:type="dxa"/>
            <w:tcBorders>
              <w:top w:val="single" w:sz="4" w:space="0" w:color="auto"/>
              <w:left w:val="single" w:sz="4" w:space="0" w:color="auto"/>
              <w:bottom w:val="single" w:sz="4" w:space="0" w:color="auto"/>
              <w:right w:val="single" w:sz="4" w:space="0" w:color="auto"/>
            </w:tcBorders>
            <w:vAlign w:val="bottom"/>
            <w:hideMark/>
          </w:tcPr>
          <w:p w:rsidR="00697B8A" w:rsidRDefault="00FC6C3A" w:rsidP="00233A57">
            <w:pPr>
              <w:spacing w:line="240" w:lineRule="auto"/>
              <w:contextualSpacing/>
              <w:jc w:val="center"/>
              <w:rPr>
                <w:rFonts w:ascii="Arial" w:hAnsi="Arial" w:cs="Arial"/>
              </w:rPr>
            </w:pPr>
            <w:r>
              <w:rPr>
                <w:rFonts w:ascii="Arial" w:hAnsi="Arial" w:cs="Arial"/>
              </w:rPr>
              <w:t>уголь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Энергия</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697B8A" w:rsidRDefault="00697B8A" w:rsidP="00233A57">
            <w:pPr>
              <w:spacing w:line="240" w:lineRule="auto"/>
              <w:contextualSpacing/>
              <w:jc w:val="center"/>
              <w:rPr>
                <w:rFonts w:ascii="Arial" w:hAnsi="Arial" w:cs="Arial"/>
              </w:rPr>
            </w:pPr>
          </w:p>
        </w:tc>
        <w:tc>
          <w:tcPr>
            <w:tcW w:w="992" w:type="dxa"/>
            <w:tcBorders>
              <w:top w:val="single" w:sz="4" w:space="0" w:color="auto"/>
              <w:left w:val="nil"/>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2</w:t>
            </w:r>
          </w:p>
        </w:tc>
        <w:tc>
          <w:tcPr>
            <w:tcW w:w="1134" w:type="dxa"/>
            <w:tcBorders>
              <w:top w:val="single" w:sz="4" w:space="0" w:color="auto"/>
              <w:left w:val="nil"/>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2006</w:t>
            </w:r>
          </w:p>
        </w:tc>
        <w:tc>
          <w:tcPr>
            <w:tcW w:w="1178" w:type="dxa"/>
            <w:tcBorders>
              <w:top w:val="single" w:sz="4" w:space="0" w:color="auto"/>
              <w:left w:val="nil"/>
              <w:bottom w:val="single" w:sz="4" w:space="0" w:color="auto"/>
              <w:right w:val="single" w:sz="4" w:space="0" w:color="auto"/>
            </w:tcBorders>
            <w:vAlign w:val="bottom"/>
            <w:hideMark/>
          </w:tcPr>
          <w:p w:rsidR="00697B8A" w:rsidRDefault="00697B8A" w:rsidP="00233A57">
            <w:pPr>
              <w:spacing w:line="240" w:lineRule="auto"/>
              <w:contextualSpacing/>
              <w:jc w:val="center"/>
              <w:rPr>
                <w:rFonts w:ascii="Arial" w:hAnsi="Arial" w:cs="Arial"/>
              </w:rPr>
            </w:pPr>
          </w:p>
        </w:tc>
      </w:tr>
      <w:tr w:rsidR="00697B8A" w:rsidTr="00FC6C3A">
        <w:trPr>
          <w:trHeight w:val="360"/>
        </w:trPr>
        <w:tc>
          <w:tcPr>
            <w:tcW w:w="22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697B8A" w:rsidRDefault="00C46C05" w:rsidP="00233A57">
            <w:pPr>
              <w:spacing w:line="240" w:lineRule="auto"/>
              <w:contextualSpacing/>
              <w:rPr>
                <w:rFonts w:ascii="Arial" w:hAnsi="Arial" w:cs="Arial"/>
              </w:rPr>
            </w:pPr>
            <w:r>
              <w:rPr>
                <w:rFonts w:ascii="Arial" w:hAnsi="Arial" w:cs="Arial"/>
              </w:rPr>
              <w:t>Котельная ООО РЖД</w:t>
            </w:r>
          </w:p>
        </w:tc>
        <w:tc>
          <w:tcPr>
            <w:tcW w:w="1134" w:type="dxa"/>
            <w:tcBorders>
              <w:top w:val="single" w:sz="4" w:space="0" w:color="auto"/>
              <w:left w:val="single" w:sz="4" w:space="0" w:color="auto"/>
              <w:bottom w:val="single" w:sz="4" w:space="0" w:color="auto"/>
              <w:right w:val="single" w:sz="4" w:space="0" w:color="auto"/>
            </w:tcBorders>
            <w:vAlign w:val="bottom"/>
            <w:hideMark/>
          </w:tcPr>
          <w:p w:rsidR="00697B8A" w:rsidRDefault="00FC6C3A" w:rsidP="00233A57">
            <w:pPr>
              <w:spacing w:line="240" w:lineRule="auto"/>
              <w:contextualSpacing/>
              <w:jc w:val="center"/>
              <w:rPr>
                <w:rFonts w:ascii="Arial" w:hAnsi="Arial" w:cs="Arial"/>
              </w:rPr>
            </w:pPr>
            <w:r>
              <w:rPr>
                <w:rFonts w:ascii="Arial" w:hAnsi="Arial" w:cs="Arial"/>
              </w:rPr>
              <w:t>уголь</w:t>
            </w:r>
          </w:p>
        </w:tc>
        <w:tc>
          <w:tcPr>
            <w:tcW w:w="1560" w:type="dxa"/>
            <w:tcBorders>
              <w:top w:val="single" w:sz="4" w:space="0" w:color="auto"/>
              <w:left w:val="single" w:sz="4" w:space="0" w:color="auto"/>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Братск-М</w:t>
            </w:r>
          </w:p>
        </w:tc>
        <w:tc>
          <w:tcPr>
            <w:tcW w:w="11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697B8A" w:rsidRDefault="00043D45" w:rsidP="00233A57">
            <w:pPr>
              <w:spacing w:line="240" w:lineRule="auto"/>
              <w:contextualSpacing/>
              <w:jc w:val="center"/>
              <w:rPr>
                <w:rFonts w:ascii="Arial" w:hAnsi="Arial" w:cs="Arial"/>
              </w:rPr>
            </w:pPr>
            <w:r>
              <w:rPr>
                <w:rFonts w:ascii="Arial" w:hAnsi="Arial" w:cs="Arial"/>
              </w:rPr>
              <w:t>1,1</w:t>
            </w:r>
          </w:p>
        </w:tc>
        <w:tc>
          <w:tcPr>
            <w:tcW w:w="992" w:type="dxa"/>
            <w:tcBorders>
              <w:top w:val="single" w:sz="4" w:space="0" w:color="auto"/>
              <w:left w:val="nil"/>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2</w:t>
            </w:r>
          </w:p>
        </w:tc>
        <w:tc>
          <w:tcPr>
            <w:tcW w:w="1134" w:type="dxa"/>
            <w:tcBorders>
              <w:top w:val="single" w:sz="4" w:space="0" w:color="auto"/>
              <w:left w:val="nil"/>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1999</w:t>
            </w:r>
          </w:p>
        </w:tc>
        <w:tc>
          <w:tcPr>
            <w:tcW w:w="1178" w:type="dxa"/>
            <w:tcBorders>
              <w:top w:val="single" w:sz="4" w:space="0" w:color="auto"/>
              <w:left w:val="nil"/>
              <w:bottom w:val="single" w:sz="4" w:space="0" w:color="auto"/>
              <w:right w:val="single" w:sz="4" w:space="0" w:color="auto"/>
            </w:tcBorders>
            <w:vAlign w:val="bottom"/>
            <w:hideMark/>
          </w:tcPr>
          <w:p w:rsidR="00697B8A" w:rsidRDefault="00043D45" w:rsidP="00233A57">
            <w:pPr>
              <w:spacing w:line="240" w:lineRule="auto"/>
              <w:contextualSpacing/>
              <w:jc w:val="center"/>
              <w:rPr>
                <w:rFonts w:ascii="Arial" w:hAnsi="Arial" w:cs="Arial"/>
              </w:rPr>
            </w:pPr>
            <w:r>
              <w:rPr>
                <w:rFonts w:ascii="Arial" w:hAnsi="Arial" w:cs="Arial"/>
              </w:rPr>
              <w:t>2,2</w:t>
            </w:r>
          </w:p>
        </w:tc>
      </w:tr>
    </w:tbl>
    <w:p w:rsidR="00B5071E" w:rsidRDefault="00A31436" w:rsidP="00A25C90">
      <w:pPr>
        <w:ind w:firstLine="902"/>
        <w:contextualSpacing/>
        <w:rPr>
          <w:rFonts w:ascii="Verdana" w:hAnsi="Verdana"/>
        </w:rPr>
      </w:pPr>
      <w:r>
        <w:rPr>
          <w:rFonts w:ascii="Verdana" w:hAnsi="Verdana"/>
        </w:rPr>
        <w:t xml:space="preserve"> </w:t>
      </w:r>
      <w:r w:rsidR="007C10D9">
        <w:rPr>
          <w:rFonts w:ascii="Verdana" w:hAnsi="Verdana"/>
        </w:rPr>
        <w:t xml:space="preserve">Схема сетей теплоснабжения 2-х трубная, тупиковая. </w:t>
      </w:r>
      <w:r w:rsidR="00081306" w:rsidRPr="00D636CD">
        <w:rPr>
          <w:rFonts w:ascii="Verdana" w:hAnsi="Verdana"/>
        </w:rPr>
        <w:t>Общая прот</w:t>
      </w:r>
      <w:r w:rsidR="00081306" w:rsidRPr="00D636CD">
        <w:rPr>
          <w:rFonts w:ascii="Verdana" w:hAnsi="Verdana"/>
        </w:rPr>
        <w:t>я</w:t>
      </w:r>
      <w:r w:rsidR="00081306" w:rsidRPr="00D636CD">
        <w:rPr>
          <w:rFonts w:ascii="Verdana" w:hAnsi="Verdana"/>
        </w:rPr>
        <w:t>женность тепловых сетей в Бабушкинском поселении Кабанского района с</w:t>
      </w:r>
      <w:r w:rsidR="00081306" w:rsidRPr="00D636CD">
        <w:rPr>
          <w:rFonts w:ascii="Verdana" w:hAnsi="Verdana"/>
        </w:rPr>
        <w:t>о</w:t>
      </w:r>
      <w:r w:rsidR="00081306" w:rsidRPr="00D636CD">
        <w:rPr>
          <w:rFonts w:ascii="Verdana" w:hAnsi="Verdana"/>
        </w:rPr>
        <w:t>ставляет 1176 п</w:t>
      </w:r>
      <w:proofErr w:type="gramStart"/>
      <w:r w:rsidR="00081306" w:rsidRPr="00D636CD">
        <w:rPr>
          <w:rFonts w:ascii="Verdana" w:hAnsi="Verdana"/>
        </w:rPr>
        <w:t>.м</w:t>
      </w:r>
      <w:proofErr w:type="gramEnd"/>
      <w:r w:rsidR="00081306" w:rsidRPr="00D636CD">
        <w:rPr>
          <w:rFonts w:ascii="Verdana" w:hAnsi="Verdana"/>
        </w:rPr>
        <w:t xml:space="preserve"> в двухтрубном исполнении.</w:t>
      </w:r>
      <w:r w:rsidR="00E55F95">
        <w:rPr>
          <w:rFonts w:ascii="Verdana" w:hAnsi="Verdana"/>
        </w:rPr>
        <w:t xml:space="preserve"> Прокладка сетей подземная, в непроходных </w:t>
      </w:r>
      <w:proofErr w:type="gramStart"/>
      <w:r w:rsidR="00E55F95">
        <w:rPr>
          <w:rFonts w:ascii="Verdana" w:hAnsi="Verdana"/>
        </w:rPr>
        <w:t>ж/б</w:t>
      </w:r>
      <w:proofErr w:type="gramEnd"/>
      <w:r w:rsidR="00E55F95">
        <w:rPr>
          <w:rFonts w:ascii="Verdana" w:hAnsi="Verdana"/>
        </w:rPr>
        <w:t xml:space="preserve"> каналах. </w:t>
      </w:r>
      <w:r w:rsidR="00D14277">
        <w:rPr>
          <w:rFonts w:ascii="Verdana" w:hAnsi="Verdana"/>
        </w:rPr>
        <w:t>Часть сетей изолирована пенополиуретаном, о</w:t>
      </w:r>
      <w:r w:rsidR="00D14277">
        <w:rPr>
          <w:rFonts w:ascii="Verdana" w:hAnsi="Verdana"/>
        </w:rPr>
        <w:t>с</w:t>
      </w:r>
      <w:r w:rsidR="00D14277">
        <w:rPr>
          <w:rFonts w:ascii="Verdana" w:hAnsi="Verdana"/>
        </w:rPr>
        <w:t>тальные трубопроводы изолированы минеральной ватой.</w:t>
      </w:r>
      <w:r w:rsidR="00081306" w:rsidRPr="00D636CD">
        <w:rPr>
          <w:rFonts w:ascii="Verdana" w:hAnsi="Verdana"/>
        </w:rPr>
        <w:t xml:space="preserve"> </w:t>
      </w:r>
      <w:r w:rsidR="00233A57">
        <w:rPr>
          <w:rFonts w:ascii="Verdana" w:hAnsi="Verdana"/>
        </w:rPr>
        <w:t xml:space="preserve">Большая часть из них </w:t>
      </w:r>
      <w:r w:rsidR="00081306" w:rsidRPr="00D636CD">
        <w:rPr>
          <w:rFonts w:ascii="Verdana" w:hAnsi="Verdana"/>
        </w:rPr>
        <w:t>эксплуатируются уже более 20 лет, имея физический из</w:t>
      </w:r>
      <w:r w:rsidR="00B5071E">
        <w:rPr>
          <w:rFonts w:ascii="Verdana" w:hAnsi="Verdana"/>
        </w:rPr>
        <w:t>нос выше</w:t>
      </w:r>
      <w:r w:rsidR="00081306" w:rsidRPr="00D636CD">
        <w:rPr>
          <w:rFonts w:ascii="Verdana" w:hAnsi="Verdana"/>
        </w:rPr>
        <w:t xml:space="preserve"> 70%.</w:t>
      </w:r>
      <w:r w:rsidR="00A25C90">
        <w:rPr>
          <w:rFonts w:ascii="Verdana" w:hAnsi="Verdana"/>
        </w:rPr>
        <w:t xml:space="preserve">  И</w:t>
      </w:r>
      <w:r w:rsidR="00B5071E" w:rsidRPr="00D636CD">
        <w:rPr>
          <w:rFonts w:ascii="Verdana" w:hAnsi="Verdana"/>
        </w:rPr>
        <w:t>знос отопительных котельных составля</w:t>
      </w:r>
      <w:r w:rsidR="000366C5">
        <w:rPr>
          <w:rFonts w:ascii="Verdana" w:hAnsi="Verdana"/>
        </w:rPr>
        <w:t>ет 72%.</w:t>
      </w:r>
      <w:r w:rsidR="00B5071E" w:rsidRPr="00D636CD">
        <w:rPr>
          <w:rFonts w:ascii="Verdana" w:hAnsi="Verdana"/>
        </w:rPr>
        <w:t xml:space="preserve"> </w:t>
      </w:r>
      <w:r w:rsidR="00B5071E">
        <w:rPr>
          <w:rFonts w:ascii="Verdana" w:hAnsi="Verdana"/>
        </w:rPr>
        <w:t>Оборудование котельных требует з</w:t>
      </w:r>
      <w:r w:rsidR="00B5071E">
        <w:rPr>
          <w:rFonts w:ascii="Verdana" w:hAnsi="Verdana"/>
        </w:rPr>
        <w:t>а</w:t>
      </w:r>
      <w:r w:rsidR="00B5071E">
        <w:rPr>
          <w:rFonts w:ascii="Verdana" w:hAnsi="Verdana"/>
        </w:rPr>
        <w:t xml:space="preserve">мены. </w:t>
      </w:r>
      <w:r w:rsidR="00B5071E" w:rsidRPr="00D636CD">
        <w:rPr>
          <w:rFonts w:ascii="Verdana" w:hAnsi="Verdana"/>
        </w:rPr>
        <w:t xml:space="preserve">Вследствие этого, зачастую имеют </w:t>
      </w:r>
      <w:r w:rsidR="00A25C90">
        <w:rPr>
          <w:rFonts w:ascii="Verdana" w:hAnsi="Verdana"/>
        </w:rPr>
        <w:t xml:space="preserve">место </w:t>
      </w:r>
      <w:r w:rsidR="00B5071E" w:rsidRPr="00D636CD">
        <w:rPr>
          <w:rFonts w:ascii="Verdana" w:hAnsi="Verdana"/>
        </w:rPr>
        <w:t>заниженные параметры тепл</w:t>
      </w:r>
      <w:r w:rsidR="00B5071E" w:rsidRPr="00D636CD">
        <w:rPr>
          <w:rFonts w:ascii="Verdana" w:hAnsi="Verdana"/>
        </w:rPr>
        <w:t>о</w:t>
      </w:r>
      <w:r w:rsidR="00B5071E" w:rsidRPr="00D636CD">
        <w:rPr>
          <w:rFonts w:ascii="Verdana" w:hAnsi="Verdana"/>
        </w:rPr>
        <w:t>носителя, малый КПД котлов, образуются сверхнормативные потери, ко</w:t>
      </w:r>
      <w:r w:rsidR="00A25C90">
        <w:rPr>
          <w:rFonts w:ascii="Verdana" w:hAnsi="Verdana"/>
        </w:rPr>
        <w:t>торые</w:t>
      </w:r>
      <w:r w:rsidR="00B5071E" w:rsidRPr="00D636CD">
        <w:rPr>
          <w:rFonts w:ascii="Verdana" w:hAnsi="Verdana"/>
        </w:rPr>
        <w:t xml:space="preserve"> отрицательно влияют на финансово-хозяйственную деятельность (прямые убытки) предприятий ЖКХ поселения, которые вырабатывают тепловую эне</w:t>
      </w:r>
      <w:r w:rsidR="00B5071E" w:rsidRPr="00D636CD">
        <w:rPr>
          <w:rFonts w:ascii="Verdana" w:hAnsi="Verdana"/>
        </w:rPr>
        <w:t>р</w:t>
      </w:r>
      <w:r w:rsidR="00B5071E" w:rsidRPr="00D636CD">
        <w:rPr>
          <w:rFonts w:ascii="Verdana" w:hAnsi="Verdana"/>
        </w:rPr>
        <w:t>гию.</w:t>
      </w:r>
    </w:p>
    <w:p w:rsidR="007C10D9" w:rsidRDefault="00A31436" w:rsidP="00A25C90">
      <w:pPr>
        <w:ind w:firstLine="902"/>
        <w:contextualSpacing/>
        <w:rPr>
          <w:rFonts w:ascii="Verdana" w:hAnsi="Verdana"/>
        </w:rPr>
      </w:pPr>
      <w:r>
        <w:rPr>
          <w:rFonts w:ascii="Verdana" w:hAnsi="Verdana"/>
        </w:rPr>
        <w:t>Горячее водоснабжение осуществляется по открытой схеме. Приборы учёта отпускаемой тепловой энергии на котельных отсутствуют. Также нет пр</w:t>
      </w:r>
      <w:r>
        <w:rPr>
          <w:rFonts w:ascii="Verdana" w:hAnsi="Verdana"/>
        </w:rPr>
        <w:t>и</w:t>
      </w:r>
      <w:r>
        <w:rPr>
          <w:rFonts w:ascii="Verdana" w:hAnsi="Verdana"/>
        </w:rPr>
        <w:t xml:space="preserve">боров учёта получаемой тепловой энергии </w:t>
      </w:r>
      <w:r w:rsidR="00917B8C">
        <w:rPr>
          <w:rFonts w:ascii="Verdana" w:hAnsi="Verdana"/>
        </w:rPr>
        <w:t xml:space="preserve">в жилищном фонде. </w:t>
      </w:r>
    </w:p>
    <w:p w:rsidR="007C10D9" w:rsidRDefault="007C10D9" w:rsidP="007C10D9">
      <w:pPr>
        <w:contextualSpacing/>
        <w:rPr>
          <w:rFonts w:ascii="Verdana" w:hAnsi="Verdana" w:cs="Arial"/>
          <w:b/>
        </w:rPr>
      </w:pPr>
      <w:r>
        <w:rPr>
          <w:rFonts w:ascii="Verdana" w:hAnsi="Verdana" w:cs="Arial"/>
          <w:b/>
        </w:rPr>
        <w:t xml:space="preserve">3. </w:t>
      </w:r>
      <w:r w:rsidRPr="007C10D9">
        <w:rPr>
          <w:rFonts w:ascii="Verdana" w:hAnsi="Verdana" w:cs="Arial"/>
          <w:b/>
        </w:rPr>
        <w:t>Выбор схемы теплоснабжения.</w:t>
      </w:r>
    </w:p>
    <w:p w:rsidR="00CD65DD" w:rsidRDefault="007C10D9" w:rsidP="00CD65DD">
      <w:pPr>
        <w:contextualSpacing/>
        <w:rPr>
          <w:rFonts w:ascii="Verdana" w:hAnsi="Verdana"/>
        </w:rPr>
      </w:pPr>
      <w:r>
        <w:rPr>
          <w:rFonts w:ascii="Verdana" w:hAnsi="Verdana"/>
        </w:rPr>
        <w:tab/>
      </w:r>
      <w:r w:rsidR="001B34C0">
        <w:rPr>
          <w:rFonts w:ascii="Verdana" w:hAnsi="Verdana"/>
        </w:rPr>
        <w:t>Существующая схема теплоснабжения соответствует сложившейся з</w:t>
      </w:r>
      <w:r w:rsidR="001B34C0">
        <w:rPr>
          <w:rFonts w:ascii="Verdana" w:hAnsi="Verdana"/>
        </w:rPr>
        <w:t>а</w:t>
      </w:r>
      <w:r w:rsidR="001B34C0">
        <w:rPr>
          <w:rFonts w:ascii="Verdana" w:hAnsi="Verdana"/>
        </w:rPr>
        <w:t>стройке,  но при этом существует возможность её совершенствования. На да</w:t>
      </w:r>
      <w:r w:rsidR="001B34C0">
        <w:rPr>
          <w:rFonts w:ascii="Verdana" w:hAnsi="Verdana"/>
        </w:rPr>
        <w:t>н</w:t>
      </w:r>
      <w:r w:rsidR="001B34C0">
        <w:rPr>
          <w:rFonts w:ascii="Verdana" w:hAnsi="Verdana"/>
        </w:rPr>
        <w:t xml:space="preserve">ном этапе </w:t>
      </w:r>
      <w:r w:rsidR="00697B8A">
        <w:rPr>
          <w:rFonts w:ascii="Verdana" w:hAnsi="Verdana"/>
        </w:rPr>
        <w:t>целесообразно начать проработку вопроса по переключению нагру</w:t>
      </w:r>
      <w:r w:rsidR="00697B8A">
        <w:rPr>
          <w:rFonts w:ascii="Verdana" w:hAnsi="Verdana"/>
        </w:rPr>
        <w:t>з</w:t>
      </w:r>
      <w:r w:rsidR="00697B8A">
        <w:rPr>
          <w:rFonts w:ascii="Verdana" w:hAnsi="Verdana"/>
        </w:rPr>
        <w:t>ки котельной ООО РЖД на котельную №2 (швейной фабрики). Это позволит з</w:t>
      </w:r>
      <w:r w:rsidR="00697B8A">
        <w:rPr>
          <w:rFonts w:ascii="Verdana" w:hAnsi="Verdana"/>
        </w:rPr>
        <w:t>а</w:t>
      </w:r>
      <w:r w:rsidR="00697B8A">
        <w:rPr>
          <w:rFonts w:ascii="Verdana" w:hAnsi="Verdana"/>
        </w:rPr>
        <w:t xml:space="preserve">крыть </w:t>
      </w:r>
      <w:r w:rsidR="00D75567">
        <w:rPr>
          <w:rFonts w:ascii="Verdana" w:hAnsi="Verdana"/>
        </w:rPr>
        <w:t>котельную ООО РЖД и тем самым сократить эксплуатационные затраты и повысить надёжность и качество теплоснабжения. Предварительно надо пр</w:t>
      </w:r>
      <w:r w:rsidR="00D75567">
        <w:rPr>
          <w:rFonts w:ascii="Verdana" w:hAnsi="Verdana"/>
        </w:rPr>
        <w:t>о</w:t>
      </w:r>
      <w:r w:rsidR="00D75567">
        <w:rPr>
          <w:rFonts w:ascii="Verdana" w:hAnsi="Verdana"/>
        </w:rPr>
        <w:t xml:space="preserve">вести обследование и энергоаудит </w:t>
      </w:r>
      <w:r w:rsidR="002C5DE3">
        <w:rPr>
          <w:rFonts w:ascii="Verdana" w:hAnsi="Verdana"/>
        </w:rPr>
        <w:t xml:space="preserve"> работы этих котельных на предмет уточн</w:t>
      </w:r>
      <w:r w:rsidR="002C5DE3">
        <w:rPr>
          <w:rFonts w:ascii="Verdana" w:hAnsi="Verdana"/>
        </w:rPr>
        <w:t>е</w:t>
      </w:r>
      <w:r w:rsidR="002C5DE3">
        <w:rPr>
          <w:rFonts w:ascii="Verdana" w:hAnsi="Verdana"/>
        </w:rPr>
        <w:t>ния фактически необходимой мощности и принятия обоснованного решения по рекон</w:t>
      </w:r>
      <w:r w:rsidR="00E5010E">
        <w:rPr>
          <w:rFonts w:ascii="Verdana" w:hAnsi="Verdana"/>
        </w:rPr>
        <w:t>струкции котельной №2. Возможны варианты</w:t>
      </w:r>
      <w:r w:rsidR="002C5DE3">
        <w:rPr>
          <w:rFonts w:ascii="Verdana" w:hAnsi="Verdana"/>
        </w:rPr>
        <w:t>: установка дополнительного однотипного котла</w:t>
      </w:r>
      <w:r w:rsidR="0065633C">
        <w:rPr>
          <w:rFonts w:ascii="Verdana" w:hAnsi="Verdana"/>
        </w:rPr>
        <w:t xml:space="preserve"> со строительством пристроя,  либо замена существующих котлов с учётом их износа на котлы другой марки и мощности с габаритами, п</w:t>
      </w:r>
      <w:r w:rsidR="0065633C">
        <w:rPr>
          <w:rFonts w:ascii="Verdana" w:hAnsi="Verdana"/>
        </w:rPr>
        <w:t>о</w:t>
      </w:r>
      <w:r w:rsidR="0065633C">
        <w:rPr>
          <w:rFonts w:ascii="Verdana" w:hAnsi="Verdana"/>
        </w:rPr>
        <w:t>зволя</w:t>
      </w:r>
      <w:r w:rsidR="00E5010E">
        <w:rPr>
          <w:rFonts w:ascii="Verdana" w:hAnsi="Verdana"/>
        </w:rPr>
        <w:t>ющими установить их в существующей котельной.</w:t>
      </w:r>
      <w:r w:rsidR="002C5DE3">
        <w:rPr>
          <w:rFonts w:ascii="Verdana" w:hAnsi="Verdana"/>
        </w:rPr>
        <w:t xml:space="preserve"> </w:t>
      </w:r>
      <w:r w:rsidR="00E5010E">
        <w:rPr>
          <w:rFonts w:ascii="Verdana" w:hAnsi="Verdana"/>
        </w:rPr>
        <w:t xml:space="preserve">Не исключён и вариант </w:t>
      </w:r>
      <w:r w:rsidR="00E5010E">
        <w:rPr>
          <w:rFonts w:ascii="Verdana" w:hAnsi="Verdana"/>
        </w:rPr>
        <w:lastRenderedPageBreak/>
        <w:t>строительства пристроя с установкой 3-х современных котлов. Всё зависит о</w:t>
      </w:r>
      <w:r w:rsidR="00B91791">
        <w:rPr>
          <w:rFonts w:ascii="Verdana" w:hAnsi="Verdana"/>
        </w:rPr>
        <w:t>т результатов энергоаудита. Маловероятно, но</w:t>
      </w:r>
      <w:r w:rsidR="00E5010E">
        <w:rPr>
          <w:rFonts w:ascii="Verdana" w:hAnsi="Verdana"/>
        </w:rPr>
        <w:t xml:space="preserve"> может</w:t>
      </w:r>
      <w:r w:rsidR="00B91791">
        <w:rPr>
          <w:rFonts w:ascii="Verdana" w:hAnsi="Verdana"/>
        </w:rPr>
        <w:t xml:space="preserve"> быть</w:t>
      </w:r>
      <w:r w:rsidR="00E5010E">
        <w:rPr>
          <w:rFonts w:ascii="Verdana" w:hAnsi="Verdana"/>
        </w:rPr>
        <w:t xml:space="preserve"> достаточно и 2-х ко</w:t>
      </w:r>
      <w:r w:rsidR="00E5010E">
        <w:rPr>
          <w:rFonts w:ascii="Verdana" w:hAnsi="Verdana"/>
        </w:rPr>
        <w:t>т</w:t>
      </w:r>
      <w:r w:rsidR="00E5010E">
        <w:rPr>
          <w:rFonts w:ascii="Verdana" w:hAnsi="Verdana"/>
        </w:rPr>
        <w:t>лов – 1 раб</w:t>
      </w:r>
      <w:r w:rsidR="00B91791">
        <w:rPr>
          <w:rFonts w:ascii="Verdana" w:hAnsi="Verdana"/>
        </w:rPr>
        <w:t>очего и одного резервного</w:t>
      </w:r>
      <w:r w:rsidR="00E55F95">
        <w:rPr>
          <w:rFonts w:ascii="Verdana" w:hAnsi="Verdana"/>
        </w:rPr>
        <w:t>, хотя котельные</w:t>
      </w:r>
      <w:r w:rsidR="00B91791">
        <w:rPr>
          <w:rFonts w:ascii="Verdana" w:hAnsi="Verdana"/>
        </w:rPr>
        <w:t xml:space="preserve"> с тремя котлами обычно более эконом</w:t>
      </w:r>
      <w:r w:rsidR="00E55F95">
        <w:rPr>
          <w:rFonts w:ascii="Verdana" w:hAnsi="Verdana"/>
        </w:rPr>
        <w:t>ичны</w:t>
      </w:r>
      <w:r w:rsidR="00B91791">
        <w:rPr>
          <w:rFonts w:ascii="Verdana" w:hAnsi="Verdana"/>
        </w:rPr>
        <w:t xml:space="preserve"> по эксплуатационным затратам.</w:t>
      </w:r>
      <w:r w:rsidR="00CD65DD">
        <w:rPr>
          <w:rFonts w:ascii="Verdana" w:hAnsi="Verdana"/>
        </w:rPr>
        <w:t xml:space="preserve">                                      </w:t>
      </w:r>
      <w:r w:rsidR="00E55F95">
        <w:rPr>
          <w:rFonts w:ascii="Verdana" w:hAnsi="Verdana"/>
        </w:rPr>
        <w:tab/>
      </w:r>
      <w:r w:rsidR="00B91791" w:rsidRPr="00CD65DD">
        <w:rPr>
          <w:rFonts w:ascii="Verdana" w:hAnsi="Verdana"/>
        </w:rPr>
        <w:t>Следует</w:t>
      </w:r>
      <w:r w:rsidR="00CD65DD">
        <w:rPr>
          <w:rFonts w:ascii="Verdana" w:hAnsi="Verdana"/>
        </w:rPr>
        <w:t xml:space="preserve"> также</w:t>
      </w:r>
      <w:r w:rsidR="00B91791" w:rsidRPr="00CD65DD">
        <w:rPr>
          <w:rFonts w:ascii="Verdana" w:hAnsi="Verdana"/>
        </w:rPr>
        <w:t xml:space="preserve"> иметь в виду, что может появиться необходимость дубл</w:t>
      </w:r>
      <w:r w:rsidR="00B91791" w:rsidRPr="00CD65DD">
        <w:rPr>
          <w:rFonts w:ascii="Verdana" w:hAnsi="Verdana"/>
        </w:rPr>
        <w:t>и</w:t>
      </w:r>
      <w:r w:rsidR="00B91791" w:rsidRPr="00CD65DD">
        <w:rPr>
          <w:rFonts w:ascii="Verdana" w:hAnsi="Verdana"/>
        </w:rPr>
        <w:t xml:space="preserve">рования котельной ООО «Лимин». </w:t>
      </w:r>
      <w:r w:rsidR="00CD65DD" w:rsidRPr="00CD65DD">
        <w:rPr>
          <w:rFonts w:ascii="Verdana" w:hAnsi="Verdana"/>
        </w:rPr>
        <w:t xml:space="preserve">Это отмечается </w:t>
      </w:r>
      <w:r w:rsidR="00CD65DD">
        <w:rPr>
          <w:rFonts w:ascii="Verdana" w:hAnsi="Verdana"/>
        </w:rPr>
        <w:t>в «требованиях к схемам т</w:t>
      </w:r>
      <w:r w:rsidR="00CD65DD">
        <w:rPr>
          <w:rFonts w:ascii="Verdana" w:hAnsi="Verdana"/>
        </w:rPr>
        <w:t>е</w:t>
      </w:r>
      <w:r w:rsidR="00CD65DD">
        <w:rPr>
          <w:rFonts w:ascii="Verdana" w:hAnsi="Verdana"/>
        </w:rPr>
        <w:t xml:space="preserve">плоснабжения, порядку их разработки и утверждения». </w:t>
      </w:r>
      <w:r w:rsidR="00E55F95">
        <w:rPr>
          <w:rFonts w:ascii="Verdana" w:hAnsi="Verdana"/>
        </w:rPr>
        <w:t>На этот случай пред</w:t>
      </w:r>
      <w:r w:rsidR="00E55F95">
        <w:rPr>
          <w:rFonts w:ascii="Verdana" w:hAnsi="Verdana"/>
        </w:rPr>
        <w:t>у</w:t>
      </w:r>
      <w:r w:rsidR="00E55F95">
        <w:rPr>
          <w:rFonts w:ascii="Verdana" w:hAnsi="Verdana"/>
        </w:rPr>
        <w:t>сматривается установка котельной «Те</w:t>
      </w:r>
      <w:r w:rsidR="0096511E">
        <w:rPr>
          <w:rFonts w:ascii="Verdana" w:hAnsi="Verdana"/>
        </w:rPr>
        <w:t>р</w:t>
      </w:r>
      <w:r w:rsidR="00E55F95">
        <w:rPr>
          <w:rFonts w:ascii="Verdana" w:hAnsi="Verdana"/>
        </w:rPr>
        <w:t>моробот».</w:t>
      </w:r>
    </w:p>
    <w:p w:rsidR="0096511E" w:rsidRPr="00D14277" w:rsidRDefault="0096511E" w:rsidP="0038746F">
      <w:pPr>
        <w:spacing w:after="0"/>
        <w:ind w:firstLine="709"/>
        <w:contextualSpacing/>
        <w:rPr>
          <w:rFonts w:ascii="Verdana" w:hAnsi="Verdana"/>
        </w:rPr>
      </w:pPr>
      <w:r w:rsidRPr="00D14277">
        <w:rPr>
          <w:rFonts w:ascii="Verdana" w:hAnsi="Verdana"/>
        </w:rPr>
        <w:t>Характерной особенностью системы теплоснабжения города Ба</w:t>
      </w:r>
      <w:r w:rsidR="00D14277">
        <w:rPr>
          <w:rFonts w:ascii="Verdana" w:hAnsi="Verdana"/>
        </w:rPr>
        <w:t>б</w:t>
      </w:r>
      <w:r w:rsidRPr="00D14277">
        <w:rPr>
          <w:rFonts w:ascii="Verdana" w:hAnsi="Verdana"/>
        </w:rPr>
        <w:t>ушкин является недостаточная эффективность мероприятий по модернизации системы теплоснабжения, обусловленная</w:t>
      </w:r>
      <w:r w:rsidR="0038746F">
        <w:rPr>
          <w:rFonts w:ascii="Verdana" w:hAnsi="Verdana"/>
        </w:rPr>
        <w:t xml:space="preserve"> ограниченностью средств</w:t>
      </w:r>
      <w:r w:rsidRPr="00D14277">
        <w:rPr>
          <w:rFonts w:ascii="Verdana" w:hAnsi="Verdana"/>
        </w:rPr>
        <w:t xml:space="preserve"> и не всегда пр</w:t>
      </w:r>
      <w:r w:rsidRPr="00D14277">
        <w:rPr>
          <w:rFonts w:ascii="Verdana" w:hAnsi="Verdana"/>
        </w:rPr>
        <w:t>а</w:t>
      </w:r>
      <w:r w:rsidRPr="00D14277">
        <w:rPr>
          <w:rFonts w:ascii="Verdana" w:hAnsi="Verdana"/>
        </w:rPr>
        <w:t xml:space="preserve">вильной оценкой ситуации. Примером этого могут служить </w:t>
      </w:r>
      <w:r w:rsidRPr="0038746F">
        <w:rPr>
          <w:rFonts w:ascii="Verdana" w:hAnsi="Verdana"/>
          <w:color w:val="FF0000"/>
        </w:rPr>
        <w:t>отсутствие водопо</w:t>
      </w:r>
      <w:r w:rsidRPr="0038746F">
        <w:rPr>
          <w:rFonts w:ascii="Verdana" w:hAnsi="Verdana"/>
          <w:color w:val="FF0000"/>
        </w:rPr>
        <w:t>д</w:t>
      </w:r>
      <w:r w:rsidRPr="0038746F">
        <w:rPr>
          <w:rFonts w:ascii="Verdana" w:hAnsi="Verdana"/>
          <w:color w:val="FF0000"/>
        </w:rPr>
        <w:t>готовки</w:t>
      </w:r>
      <w:r w:rsidRPr="00D14277">
        <w:rPr>
          <w:rFonts w:ascii="Verdana" w:hAnsi="Verdana"/>
        </w:rPr>
        <w:t>, завышенная мощность котельных, низкие параметры температурного графика регулирования отпуска теплоносителя, неразвитость приборного учёта и автоматизации тепловых сетей.</w:t>
      </w:r>
    </w:p>
    <w:p w:rsidR="00FC6C3A" w:rsidRPr="00FC6C3A" w:rsidRDefault="0096511E" w:rsidP="0096511E">
      <w:pPr>
        <w:spacing w:after="0"/>
        <w:ind w:firstLine="663"/>
        <w:contextualSpacing/>
        <w:rPr>
          <w:rFonts w:ascii="Verdana" w:eastAsia="Times New Roman" w:hAnsi="Verdana"/>
          <w:spacing w:val="1"/>
        </w:rPr>
      </w:pPr>
      <w:r w:rsidRPr="00484C71">
        <w:rPr>
          <w:rFonts w:ascii="Verdana" w:eastAsia="Times New Roman" w:hAnsi="Verdana"/>
          <w:spacing w:val="2"/>
        </w:rPr>
        <w:t xml:space="preserve">Модернизации систем теплоснабжения с использованием современного </w:t>
      </w:r>
      <w:r w:rsidRPr="00484C71">
        <w:rPr>
          <w:rFonts w:ascii="Verdana" w:eastAsia="Times New Roman" w:hAnsi="Verdana"/>
        </w:rPr>
        <w:t>энергоэффективного оборудования</w:t>
      </w:r>
      <w:r w:rsidRPr="00484C71">
        <w:rPr>
          <w:rFonts w:ascii="Verdana" w:eastAsia="Times New Roman" w:hAnsi="Verdana"/>
          <w:bCs/>
        </w:rPr>
        <w:t xml:space="preserve"> является стратегическим</w:t>
      </w:r>
      <w:r w:rsidRPr="00484C71">
        <w:rPr>
          <w:rFonts w:ascii="Verdana" w:eastAsia="Times New Roman" w:hAnsi="Verdana"/>
          <w:b/>
          <w:bCs/>
        </w:rPr>
        <w:t xml:space="preserve"> </w:t>
      </w:r>
      <w:r w:rsidRPr="00484C71">
        <w:rPr>
          <w:rFonts w:ascii="Verdana" w:eastAsia="Times New Roman" w:hAnsi="Verdana"/>
        </w:rPr>
        <w:t xml:space="preserve">направлением снижения </w:t>
      </w:r>
      <w:r w:rsidRPr="00484C71">
        <w:rPr>
          <w:rFonts w:ascii="Verdana" w:eastAsia="Times New Roman" w:hAnsi="Verdana"/>
          <w:bCs/>
        </w:rPr>
        <w:t xml:space="preserve">себестоимости </w:t>
      </w:r>
      <w:r w:rsidRPr="00484C71">
        <w:rPr>
          <w:rFonts w:ascii="Verdana" w:eastAsia="Times New Roman" w:hAnsi="Verdana"/>
        </w:rPr>
        <w:t xml:space="preserve">и совершенствования ее </w:t>
      </w:r>
      <w:r w:rsidRPr="00484C71">
        <w:rPr>
          <w:rFonts w:ascii="Verdana" w:eastAsia="Times New Roman" w:hAnsi="Verdana"/>
          <w:bCs/>
          <w:spacing w:val="2"/>
        </w:rPr>
        <w:t xml:space="preserve">структуры. </w:t>
      </w:r>
      <w:r w:rsidRPr="00484C71">
        <w:rPr>
          <w:rFonts w:ascii="Verdana" w:eastAsia="Times New Roman" w:hAnsi="Verdana"/>
          <w:spacing w:val="9"/>
        </w:rPr>
        <w:t>Целесообра</w:t>
      </w:r>
      <w:r w:rsidRPr="00484C71">
        <w:rPr>
          <w:rFonts w:ascii="Verdana" w:eastAsia="Times New Roman" w:hAnsi="Verdana"/>
          <w:spacing w:val="9"/>
        </w:rPr>
        <w:t>з</w:t>
      </w:r>
      <w:r w:rsidRPr="00484C71">
        <w:rPr>
          <w:rFonts w:ascii="Verdana" w:eastAsia="Times New Roman" w:hAnsi="Verdana"/>
          <w:spacing w:val="9"/>
        </w:rPr>
        <w:t xml:space="preserve">ность модернизации теплоснабжения обусловлена следующими </w:t>
      </w:r>
      <w:r w:rsidRPr="00484C71">
        <w:rPr>
          <w:rFonts w:ascii="Verdana" w:eastAsia="Times New Roman" w:hAnsi="Verdana"/>
        </w:rPr>
        <w:t xml:space="preserve">факторами, </w:t>
      </w:r>
      <w:r w:rsidRPr="00484C71">
        <w:rPr>
          <w:rFonts w:ascii="Verdana" w:eastAsia="Times New Roman" w:hAnsi="Verdana"/>
          <w:bCs/>
        </w:rPr>
        <w:t xml:space="preserve">выявленными </w:t>
      </w:r>
      <w:r w:rsidRPr="00484C71">
        <w:rPr>
          <w:rFonts w:ascii="Verdana" w:eastAsia="Times New Roman" w:hAnsi="Verdana"/>
        </w:rPr>
        <w:t xml:space="preserve">в процессе </w:t>
      </w:r>
      <w:r w:rsidRPr="00484C71">
        <w:rPr>
          <w:rFonts w:ascii="Verdana" w:eastAsia="Times New Roman" w:hAnsi="Verdana"/>
          <w:bCs/>
        </w:rPr>
        <w:t xml:space="preserve">анализа </w:t>
      </w:r>
      <w:r w:rsidRPr="00484C71">
        <w:rPr>
          <w:rFonts w:ascii="Verdana" w:eastAsia="Times New Roman" w:hAnsi="Verdana"/>
        </w:rPr>
        <w:t xml:space="preserve">состояния коммунального </w:t>
      </w:r>
      <w:r w:rsidRPr="00484C71">
        <w:rPr>
          <w:rFonts w:ascii="Verdana" w:eastAsia="Times New Roman" w:hAnsi="Verdana"/>
          <w:bCs/>
        </w:rPr>
        <w:t xml:space="preserve">теплоснабжения </w:t>
      </w:r>
      <w:r w:rsidR="00D14277">
        <w:rPr>
          <w:rFonts w:ascii="Verdana" w:eastAsia="Times New Roman" w:hAnsi="Verdana"/>
          <w:spacing w:val="1"/>
        </w:rPr>
        <w:t>города</w:t>
      </w:r>
      <w:r w:rsidRPr="00484C71">
        <w:rPr>
          <w:rFonts w:ascii="Verdana" w:eastAsia="Times New Roman" w:hAnsi="Verdana"/>
          <w:spacing w:val="1"/>
        </w:rPr>
        <w:t>:</w:t>
      </w:r>
    </w:p>
    <w:p w:rsidR="00043D45" w:rsidRDefault="00A66D64" w:rsidP="0038746F">
      <w:pPr>
        <w:contextualSpacing/>
        <w:rPr>
          <w:rFonts w:ascii="Verdana" w:eastAsia="Times New Roman" w:hAnsi="Verdana"/>
          <w:spacing w:val="4"/>
        </w:rPr>
      </w:pPr>
      <w:r>
        <w:rPr>
          <w:rFonts w:ascii="Verdana" w:eastAsia="Times New Roman" w:hAnsi="Verdana"/>
          <w:spacing w:val="4"/>
        </w:rPr>
        <w:t>1</w:t>
      </w:r>
      <w:r w:rsidR="0096511E" w:rsidRPr="00484C71">
        <w:rPr>
          <w:rFonts w:ascii="Verdana" w:eastAsia="Times New Roman" w:hAnsi="Verdana"/>
          <w:spacing w:val="4"/>
        </w:rPr>
        <w:t>.</w:t>
      </w:r>
      <w:r w:rsidR="0096511E">
        <w:rPr>
          <w:rFonts w:ascii="Verdana" w:eastAsia="Times New Roman" w:hAnsi="Verdana"/>
          <w:spacing w:val="4"/>
        </w:rPr>
        <w:t>Практическое о</w:t>
      </w:r>
      <w:r w:rsidR="0096511E" w:rsidRPr="00484C71">
        <w:rPr>
          <w:rFonts w:ascii="Verdana" w:eastAsia="Times New Roman" w:hAnsi="Verdana"/>
          <w:spacing w:val="4"/>
        </w:rPr>
        <w:t>тсутствие приборов учета по отпускаемой</w:t>
      </w:r>
      <w:r w:rsidR="0096511E">
        <w:rPr>
          <w:rFonts w:ascii="Verdana" w:eastAsia="Times New Roman" w:hAnsi="Verdana"/>
          <w:spacing w:val="4"/>
        </w:rPr>
        <w:t xml:space="preserve"> и получаемой</w:t>
      </w:r>
      <w:r w:rsidR="0096511E" w:rsidRPr="00484C71">
        <w:rPr>
          <w:rFonts w:ascii="Verdana" w:eastAsia="Times New Roman" w:hAnsi="Verdana"/>
          <w:spacing w:val="4"/>
        </w:rPr>
        <w:t xml:space="preserve"> т</w:t>
      </w:r>
      <w:r w:rsidR="0096511E" w:rsidRPr="00484C71">
        <w:rPr>
          <w:rFonts w:ascii="Verdana" w:eastAsia="Times New Roman" w:hAnsi="Verdana"/>
          <w:spacing w:val="4"/>
        </w:rPr>
        <w:t>е</w:t>
      </w:r>
      <w:r w:rsidR="0096511E" w:rsidRPr="00484C71">
        <w:rPr>
          <w:rFonts w:ascii="Verdana" w:eastAsia="Times New Roman" w:hAnsi="Verdana"/>
          <w:spacing w:val="4"/>
        </w:rPr>
        <w:t>пловой энергии.</w:t>
      </w:r>
      <w:r w:rsidR="00043D45">
        <w:rPr>
          <w:rFonts w:ascii="Verdana" w:eastAsia="Times New Roman" w:hAnsi="Verdana"/>
          <w:spacing w:val="4"/>
        </w:rPr>
        <w:t xml:space="preserve"> </w:t>
      </w:r>
    </w:p>
    <w:p w:rsidR="0096511E" w:rsidRPr="00484C71" w:rsidRDefault="00043D45" w:rsidP="0038746F">
      <w:pPr>
        <w:contextualSpacing/>
        <w:rPr>
          <w:rFonts w:ascii="Verdana" w:hAnsi="Verdana"/>
          <w:spacing w:val="-7"/>
        </w:rPr>
      </w:pPr>
      <w:r>
        <w:rPr>
          <w:rFonts w:ascii="Verdana" w:eastAsia="Times New Roman" w:hAnsi="Verdana"/>
          <w:spacing w:val="4"/>
        </w:rPr>
        <w:t>2. Нет данных по проведению энергоаудита работы котельных и сетей, что не позволяет объективно оценить потери в сетях эффективность работы к</w:t>
      </w:r>
      <w:r>
        <w:rPr>
          <w:rFonts w:ascii="Verdana" w:eastAsia="Times New Roman" w:hAnsi="Verdana"/>
          <w:spacing w:val="4"/>
        </w:rPr>
        <w:t>о</w:t>
      </w:r>
      <w:r>
        <w:rPr>
          <w:rFonts w:ascii="Verdana" w:eastAsia="Times New Roman" w:hAnsi="Verdana"/>
          <w:spacing w:val="4"/>
        </w:rPr>
        <w:t>тельных установок.</w:t>
      </w:r>
    </w:p>
    <w:p w:rsidR="0096511E" w:rsidRPr="00484C71" w:rsidRDefault="0096511E" w:rsidP="0038746F">
      <w:pPr>
        <w:contextualSpacing/>
        <w:rPr>
          <w:rFonts w:ascii="Verdana" w:hAnsi="Verdana"/>
          <w:spacing w:val="-5"/>
        </w:rPr>
      </w:pPr>
      <w:r w:rsidRPr="00484C71">
        <w:rPr>
          <w:rFonts w:ascii="Verdana" w:eastAsia="Times New Roman" w:hAnsi="Verdana"/>
          <w:spacing w:val="1"/>
        </w:rPr>
        <w:t>3.</w:t>
      </w:r>
      <w:r w:rsidR="00A66D64">
        <w:rPr>
          <w:rFonts w:ascii="Verdana" w:eastAsia="Times New Roman" w:hAnsi="Verdana"/>
          <w:spacing w:val="1"/>
        </w:rPr>
        <w:t>Несоответствие</w:t>
      </w:r>
      <w:r>
        <w:rPr>
          <w:rFonts w:ascii="Verdana" w:eastAsia="Times New Roman" w:hAnsi="Verdana"/>
          <w:spacing w:val="1"/>
        </w:rPr>
        <w:t xml:space="preserve"> </w:t>
      </w:r>
      <w:r w:rsidRPr="00484C71">
        <w:rPr>
          <w:rFonts w:ascii="Verdana" w:eastAsia="Times New Roman" w:hAnsi="Verdana"/>
          <w:spacing w:val="1"/>
        </w:rPr>
        <w:t>тепловой изоляции</w:t>
      </w:r>
      <w:r w:rsidRPr="00484C71">
        <w:rPr>
          <w:rFonts w:ascii="Verdana" w:eastAsia="Times New Roman" w:hAnsi="Verdana"/>
        </w:rPr>
        <w:t xml:space="preserve"> сетей теплоснабжения</w:t>
      </w:r>
      <w:r>
        <w:rPr>
          <w:rFonts w:ascii="Verdana" w:eastAsia="Times New Roman" w:hAnsi="Verdana"/>
        </w:rPr>
        <w:t xml:space="preserve"> современным тр</w:t>
      </w:r>
      <w:r>
        <w:rPr>
          <w:rFonts w:ascii="Verdana" w:eastAsia="Times New Roman" w:hAnsi="Verdana"/>
        </w:rPr>
        <w:t>е</w:t>
      </w:r>
      <w:r>
        <w:rPr>
          <w:rFonts w:ascii="Verdana" w:eastAsia="Times New Roman" w:hAnsi="Verdana"/>
        </w:rPr>
        <w:t>бованиям</w:t>
      </w:r>
      <w:r w:rsidRPr="00484C71">
        <w:rPr>
          <w:rFonts w:ascii="Verdana" w:eastAsia="Times New Roman" w:hAnsi="Verdana"/>
        </w:rPr>
        <w:t>.</w:t>
      </w:r>
    </w:p>
    <w:p w:rsidR="0096511E" w:rsidRPr="00484C71" w:rsidRDefault="0096511E" w:rsidP="0038746F">
      <w:pPr>
        <w:contextualSpacing/>
        <w:rPr>
          <w:rFonts w:ascii="Verdana" w:hAnsi="Verdana"/>
        </w:rPr>
      </w:pPr>
      <w:r w:rsidRPr="00484C71">
        <w:rPr>
          <w:rFonts w:ascii="Verdana" w:hAnsi="Verdana"/>
        </w:rPr>
        <w:t xml:space="preserve">4. </w:t>
      </w:r>
      <w:r w:rsidRPr="00484C71">
        <w:rPr>
          <w:rFonts w:ascii="Verdana" w:hAnsi="Verdana"/>
          <w:spacing w:val="3"/>
        </w:rPr>
        <w:t xml:space="preserve">Нарушения </w:t>
      </w:r>
      <w:r w:rsidRPr="00484C71">
        <w:rPr>
          <w:rFonts w:ascii="Verdana" w:eastAsia="Times New Roman" w:hAnsi="Verdana"/>
          <w:spacing w:val="3"/>
        </w:rPr>
        <w:t>гидравлического режима тепловых сетей из-за низкого уровня оснащенности регулирующей арматурой, в т.ч. приборами автоматического регулирования.</w:t>
      </w:r>
    </w:p>
    <w:p w:rsidR="0096511E" w:rsidRPr="00484C71" w:rsidRDefault="0096511E" w:rsidP="0038746F">
      <w:pPr>
        <w:contextualSpacing/>
        <w:rPr>
          <w:rFonts w:ascii="Verdana" w:hAnsi="Verdana"/>
        </w:rPr>
      </w:pPr>
      <w:r>
        <w:rPr>
          <w:rFonts w:ascii="Verdana" w:hAnsi="Verdana"/>
          <w:spacing w:val="1"/>
        </w:rPr>
        <w:t xml:space="preserve">5. </w:t>
      </w:r>
      <w:r w:rsidRPr="00484C71">
        <w:rPr>
          <w:rFonts w:ascii="Verdana" w:eastAsia="Times New Roman" w:hAnsi="Verdana"/>
          <w:spacing w:val="1"/>
        </w:rPr>
        <w:t xml:space="preserve">Высокая   себестоимость   передачи   тепловой   </w:t>
      </w:r>
      <w:r w:rsidRPr="00484C71">
        <w:rPr>
          <w:rFonts w:ascii="Verdana" w:eastAsia="Times New Roman" w:hAnsi="Verdana"/>
          <w:bCs/>
          <w:spacing w:val="1"/>
        </w:rPr>
        <w:t>энергии</w:t>
      </w:r>
      <w:r w:rsidRPr="00484C71">
        <w:rPr>
          <w:rFonts w:ascii="Verdana" w:eastAsia="Times New Roman" w:hAnsi="Verdana"/>
          <w:b/>
          <w:bCs/>
          <w:spacing w:val="1"/>
        </w:rPr>
        <w:t xml:space="preserve">   </w:t>
      </w:r>
      <w:r>
        <w:rPr>
          <w:rFonts w:ascii="Verdana" w:eastAsia="Times New Roman" w:hAnsi="Verdana"/>
          <w:spacing w:val="1"/>
        </w:rPr>
        <w:t>из-за недостато</w:t>
      </w:r>
      <w:r>
        <w:rPr>
          <w:rFonts w:ascii="Verdana" w:eastAsia="Times New Roman" w:hAnsi="Verdana"/>
          <w:spacing w:val="1"/>
        </w:rPr>
        <w:t>ч</w:t>
      </w:r>
      <w:r>
        <w:rPr>
          <w:rFonts w:ascii="Verdana" w:eastAsia="Times New Roman" w:hAnsi="Verdana"/>
          <w:spacing w:val="1"/>
        </w:rPr>
        <w:t xml:space="preserve">ной </w:t>
      </w:r>
      <w:r w:rsidRPr="00484C71">
        <w:rPr>
          <w:rFonts w:ascii="Verdana" w:eastAsia="Times New Roman" w:hAnsi="Verdana"/>
          <w:bCs/>
          <w:spacing w:val="1"/>
        </w:rPr>
        <w:t xml:space="preserve">эффективности </w:t>
      </w:r>
      <w:r w:rsidRPr="00484C71">
        <w:rPr>
          <w:rFonts w:ascii="Verdana" w:eastAsia="Times New Roman" w:hAnsi="Verdana"/>
          <w:bCs/>
          <w:spacing w:val="2"/>
        </w:rPr>
        <w:t>использования</w:t>
      </w:r>
      <w:r w:rsidRPr="00484C71">
        <w:rPr>
          <w:rFonts w:ascii="Verdana" w:eastAsia="Times New Roman" w:hAnsi="Verdana"/>
          <w:b/>
          <w:bCs/>
          <w:spacing w:val="2"/>
        </w:rPr>
        <w:t xml:space="preserve"> </w:t>
      </w:r>
      <w:r w:rsidRPr="00484C71">
        <w:rPr>
          <w:rFonts w:ascii="Verdana" w:eastAsia="Times New Roman" w:hAnsi="Verdana"/>
          <w:spacing w:val="2"/>
        </w:rPr>
        <w:t>топливно-энергетических ресурсов.</w:t>
      </w:r>
    </w:p>
    <w:p w:rsidR="0096511E" w:rsidRPr="00712913" w:rsidRDefault="0096511E" w:rsidP="0096511E">
      <w:pPr>
        <w:spacing w:after="0"/>
        <w:rPr>
          <w:rFonts w:ascii="Verdana" w:hAnsi="Verdana"/>
        </w:rPr>
      </w:pPr>
      <w:r w:rsidRPr="00712913">
        <w:rPr>
          <w:rFonts w:ascii="Verdana" w:hAnsi="Verdana"/>
          <w:b/>
        </w:rPr>
        <w:tab/>
      </w:r>
      <w:r w:rsidRPr="00712913">
        <w:rPr>
          <w:rFonts w:ascii="Verdana" w:hAnsi="Verdana"/>
        </w:rPr>
        <w:t>Изучение схемы существующих сетей теплоснабжения позволяет сделать следующие выводы:</w:t>
      </w:r>
    </w:p>
    <w:p w:rsidR="00767AF6" w:rsidRPr="00767AF6" w:rsidRDefault="0096511E" w:rsidP="00767AF6">
      <w:pPr>
        <w:pStyle w:val="ac"/>
        <w:numPr>
          <w:ilvl w:val="0"/>
          <w:numId w:val="1"/>
        </w:numPr>
        <w:spacing w:after="0"/>
        <w:rPr>
          <w:rFonts w:ascii="Verdana" w:hAnsi="Verdana"/>
        </w:rPr>
      </w:pPr>
      <w:r w:rsidRPr="00767AF6">
        <w:rPr>
          <w:rFonts w:ascii="Verdana" w:hAnsi="Verdana"/>
        </w:rPr>
        <w:t>Конфигурация сетей</w:t>
      </w:r>
      <w:r w:rsidR="00767AF6" w:rsidRPr="00767AF6">
        <w:rPr>
          <w:rFonts w:ascii="Verdana" w:hAnsi="Verdana"/>
        </w:rPr>
        <w:t xml:space="preserve"> в основном</w:t>
      </w:r>
      <w:r w:rsidRPr="00767AF6">
        <w:rPr>
          <w:rFonts w:ascii="Verdana" w:hAnsi="Verdana"/>
        </w:rPr>
        <w:t xml:space="preserve"> соответствует сложивше</w:t>
      </w:r>
      <w:r w:rsidR="00767AF6" w:rsidRPr="00767AF6">
        <w:rPr>
          <w:rFonts w:ascii="Verdana" w:hAnsi="Verdana"/>
        </w:rPr>
        <w:t>йся застро</w:t>
      </w:r>
      <w:r w:rsidR="00767AF6" w:rsidRPr="00767AF6">
        <w:rPr>
          <w:rFonts w:ascii="Verdana" w:hAnsi="Verdana"/>
        </w:rPr>
        <w:t>й</w:t>
      </w:r>
      <w:r w:rsidR="00767AF6" w:rsidRPr="00767AF6">
        <w:rPr>
          <w:rFonts w:ascii="Verdana" w:hAnsi="Verdana"/>
        </w:rPr>
        <w:t>ке, по этой причине значительное</w:t>
      </w:r>
      <w:r w:rsidRPr="00767AF6">
        <w:rPr>
          <w:rFonts w:ascii="Verdana" w:hAnsi="Verdana"/>
        </w:rPr>
        <w:t xml:space="preserve"> изменение трассировки сетей в с</w:t>
      </w:r>
      <w:r w:rsidRPr="00767AF6">
        <w:rPr>
          <w:rFonts w:ascii="Verdana" w:hAnsi="Verdana"/>
        </w:rPr>
        <w:t>о</w:t>
      </w:r>
      <w:r w:rsidRPr="00767AF6">
        <w:rPr>
          <w:rFonts w:ascii="Verdana" w:hAnsi="Verdana"/>
        </w:rPr>
        <w:t xml:space="preserve">временных условиях не оправдано. </w:t>
      </w:r>
    </w:p>
    <w:p w:rsidR="0096511E" w:rsidRDefault="00767AF6" w:rsidP="00767AF6">
      <w:pPr>
        <w:pStyle w:val="ac"/>
        <w:numPr>
          <w:ilvl w:val="0"/>
          <w:numId w:val="1"/>
        </w:numPr>
        <w:spacing w:after="0"/>
        <w:rPr>
          <w:rFonts w:ascii="Verdana" w:hAnsi="Verdana"/>
        </w:rPr>
      </w:pPr>
      <w:r w:rsidRPr="00767AF6">
        <w:rPr>
          <w:rFonts w:ascii="Verdana" w:hAnsi="Verdana"/>
        </w:rPr>
        <w:t xml:space="preserve">Единственным изменением в схеме является переключение нагрузки котельной ООО РЖД на котельную №2 (швейной фабрики).  </w:t>
      </w:r>
      <w:r w:rsidR="0096511E" w:rsidRPr="00767AF6">
        <w:rPr>
          <w:rFonts w:ascii="Verdana" w:hAnsi="Verdana"/>
        </w:rPr>
        <w:t>Подкл</w:t>
      </w:r>
      <w:r w:rsidR="0096511E" w:rsidRPr="00767AF6">
        <w:rPr>
          <w:rFonts w:ascii="Verdana" w:hAnsi="Verdana"/>
        </w:rPr>
        <w:t>ю</w:t>
      </w:r>
      <w:r w:rsidR="0096511E" w:rsidRPr="00767AF6">
        <w:rPr>
          <w:rFonts w:ascii="Verdana" w:hAnsi="Verdana"/>
        </w:rPr>
        <w:t>чения новых объектов необходимо предусматривать за счёт продления существующих сетей и устройства теплофикационных камер. Увелич</w:t>
      </w:r>
      <w:r w:rsidR="0096511E" w:rsidRPr="00767AF6">
        <w:rPr>
          <w:rFonts w:ascii="Verdana" w:hAnsi="Verdana"/>
        </w:rPr>
        <w:t>е</w:t>
      </w:r>
      <w:r w:rsidR="0096511E" w:rsidRPr="00767AF6">
        <w:rPr>
          <w:rFonts w:ascii="Verdana" w:hAnsi="Verdana"/>
        </w:rPr>
        <w:t xml:space="preserve">ние тепловой нагрузки в значительной мере можно компенсировать за счёт повышения параметров температурного графика.  </w:t>
      </w:r>
    </w:p>
    <w:p w:rsidR="00767AF6" w:rsidRDefault="00767AF6" w:rsidP="00767AF6">
      <w:pPr>
        <w:pStyle w:val="ac"/>
        <w:numPr>
          <w:ilvl w:val="0"/>
          <w:numId w:val="1"/>
        </w:numPr>
        <w:spacing w:after="0"/>
        <w:rPr>
          <w:rFonts w:ascii="Verdana" w:hAnsi="Verdana"/>
        </w:rPr>
      </w:pPr>
      <w:r>
        <w:rPr>
          <w:rFonts w:ascii="Verdana" w:hAnsi="Verdana"/>
        </w:rPr>
        <w:t>Для обеспеч</w:t>
      </w:r>
      <w:r w:rsidR="00FC6C3A">
        <w:rPr>
          <w:rFonts w:ascii="Verdana" w:hAnsi="Verdana"/>
        </w:rPr>
        <w:t>ения надёжности теплоснабжения необходимо строител</w:t>
      </w:r>
      <w:r w:rsidR="00FC6C3A">
        <w:rPr>
          <w:rFonts w:ascii="Verdana" w:hAnsi="Verdana"/>
        </w:rPr>
        <w:t>ь</w:t>
      </w:r>
      <w:r w:rsidR="00FC6C3A">
        <w:rPr>
          <w:rFonts w:ascii="Verdana" w:hAnsi="Verdana"/>
        </w:rPr>
        <w:t>ство муниципальной котельной для обеспечения теплом объектов по</w:t>
      </w:r>
      <w:r w:rsidR="00FC6C3A">
        <w:rPr>
          <w:rFonts w:ascii="Verdana" w:hAnsi="Verdana"/>
        </w:rPr>
        <w:t>д</w:t>
      </w:r>
      <w:r w:rsidR="00FC6C3A">
        <w:rPr>
          <w:rFonts w:ascii="Verdana" w:hAnsi="Verdana"/>
        </w:rPr>
        <w:t>ключенных в настоящее время к котельной ООО «Лимин»</w:t>
      </w:r>
    </w:p>
    <w:p w:rsidR="00A66D64" w:rsidRPr="00767AF6" w:rsidRDefault="00A66D64" w:rsidP="00767AF6">
      <w:pPr>
        <w:pStyle w:val="ac"/>
        <w:numPr>
          <w:ilvl w:val="0"/>
          <w:numId w:val="1"/>
        </w:numPr>
        <w:spacing w:after="0"/>
        <w:rPr>
          <w:rFonts w:ascii="Verdana" w:hAnsi="Verdana"/>
        </w:rPr>
      </w:pPr>
      <w:r>
        <w:rPr>
          <w:rFonts w:ascii="Verdana" w:hAnsi="Verdana"/>
        </w:rPr>
        <w:lastRenderedPageBreak/>
        <w:t>Конфигурацию существующих сетей города необходимо сохранить с внесением вышеуказанных изменений.</w:t>
      </w:r>
    </w:p>
    <w:p w:rsidR="0058082C" w:rsidRDefault="0058082C" w:rsidP="00CD65DD">
      <w:pPr>
        <w:contextualSpacing/>
        <w:rPr>
          <w:rFonts w:ascii="Verdana" w:hAnsi="Verdana"/>
          <w:b/>
        </w:rPr>
      </w:pPr>
      <w:r>
        <w:rPr>
          <w:rFonts w:ascii="Verdana" w:hAnsi="Verdana"/>
          <w:b/>
        </w:rPr>
        <w:t xml:space="preserve">4. </w:t>
      </w:r>
      <w:r w:rsidRPr="0058082C">
        <w:rPr>
          <w:rFonts w:ascii="Verdana" w:hAnsi="Verdana"/>
          <w:b/>
        </w:rPr>
        <w:t>Основные направления модернизации систе</w:t>
      </w:r>
      <w:r>
        <w:rPr>
          <w:rFonts w:ascii="Verdana" w:hAnsi="Verdana"/>
          <w:b/>
        </w:rPr>
        <w:t xml:space="preserve">мы теплоснабжения </w:t>
      </w:r>
    </w:p>
    <w:p w:rsidR="0096511E" w:rsidRDefault="0058082C" w:rsidP="0058082C">
      <w:pPr>
        <w:ind w:left="284"/>
        <w:contextualSpacing/>
        <w:rPr>
          <w:rFonts w:ascii="Verdana" w:hAnsi="Verdana"/>
          <w:b/>
        </w:rPr>
      </w:pPr>
      <w:r w:rsidRPr="0058082C">
        <w:rPr>
          <w:rFonts w:ascii="Verdana" w:hAnsi="Verdana"/>
          <w:b/>
        </w:rPr>
        <w:t>г. Бабушкин</w:t>
      </w:r>
    </w:p>
    <w:p w:rsidR="0058082C" w:rsidRDefault="0058082C" w:rsidP="0058082C">
      <w:pPr>
        <w:contextualSpacing/>
        <w:rPr>
          <w:rFonts w:ascii="Verdana" w:eastAsia="Times New Roman" w:hAnsi="Verdana"/>
          <w:spacing w:val="4"/>
        </w:rPr>
      </w:pPr>
      <w:r>
        <w:rPr>
          <w:rFonts w:ascii="Verdana" w:hAnsi="Verdana"/>
        </w:rPr>
        <w:tab/>
      </w:r>
      <w:r w:rsidRPr="00484C71">
        <w:rPr>
          <w:rFonts w:ascii="Verdana" w:hAnsi="Verdana"/>
        </w:rPr>
        <w:t>1.</w:t>
      </w:r>
      <w:r>
        <w:rPr>
          <w:rFonts w:ascii="Verdana" w:hAnsi="Verdana"/>
          <w:b/>
        </w:rPr>
        <w:t xml:space="preserve"> </w:t>
      </w:r>
      <w:r>
        <w:rPr>
          <w:rFonts w:ascii="Verdana" w:hAnsi="Verdana"/>
        </w:rPr>
        <w:t>Необходим перевод системы теплоснабжения города на приборный учёт коммунальных ресурсов.</w:t>
      </w:r>
      <w:r>
        <w:rPr>
          <w:rFonts w:ascii="Verdana" w:eastAsia="Times New Roman" w:hAnsi="Verdana"/>
          <w:spacing w:val="4"/>
        </w:rPr>
        <w:t xml:space="preserve"> </w:t>
      </w:r>
      <w:r w:rsidRPr="00484C71">
        <w:rPr>
          <w:rFonts w:ascii="Verdana" w:eastAsia="Times New Roman" w:hAnsi="Verdana"/>
          <w:spacing w:val="4"/>
        </w:rPr>
        <w:t>Отсутствие</w:t>
      </w:r>
      <w:r>
        <w:rPr>
          <w:rFonts w:ascii="Verdana" w:eastAsia="Times New Roman" w:hAnsi="Verdana"/>
          <w:spacing w:val="4"/>
        </w:rPr>
        <w:t xml:space="preserve"> или недостаточно развитый</w:t>
      </w:r>
      <w:r w:rsidRPr="00484C71">
        <w:rPr>
          <w:rFonts w:ascii="Verdana" w:eastAsia="Times New Roman" w:hAnsi="Verdana"/>
          <w:spacing w:val="4"/>
        </w:rPr>
        <w:t xml:space="preserve"> прибо</w:t>
      </w:r>
      <w:r>
        <w:rPr>
          <w:rFonts w:ascii="Verdana" w:eastAsia="Times New Roman" w:hAnsi="Verdana"/>
          <w:spacing w:val="4"/>
        </w:rPr>
        <w:t>р</w:t>
      </w:r>
      <w:r>
        <w:rPr>
          <w:rFonts w:ascii="Verdana" w:eastAsia="Times New Roman" w:hAnsi="Verdana"/>
          <w:spacing w:val="4"/>
        </w:rPr>
        <w:t>ный</w:t>
      </w:r>
      <w:r w:rsidRPr="00484C71">
        <w:rPr>
          <w:rFonts w:ascii="Verdana" w:eastAsia="Times New Roman" w:hAnsi="Verdana"/>
          <w:spacing w:val="4"/>
        </w:rPr>
        <w:t xml:space="preserve"> уче</w:t>
      </w:r>
      <w:r>
        <w:rPr>
          <w:rFonts w:ascii="Verdana" w:eastAsia="Times New Roman" w:hAnsi="Verdana"/>
          <w:spacing w:val="4"/>
        </w:rPr>
        <w:t>т</w:t>
      </w:r>
      <w:r w:rsidRPr="00484C71">
        <w:rPr>
          <w:rFonts w:ascii="Verdana" w:eastAsia="Times New Roman" w:hAnsi="Verdana"/>
          <w:spacing w:val="4"/>
        </w:rPr>
        <w:t xml:space="preserve"> отпускаемой</w:t>
      </w:r>
      <w:r>
        <w:rPr>
          <w:rFonts w:ascii="Verdana" w:eastAsia="Times New Roman" w:hAnsi="Verdana"/>
          <w:spacing w:val="4"/>
        </w:rPr>
        <w:t xml:space="preserve"> потребителям и получаемой потребителями</w:t>
      </w:r>
      <w:r w:rsidRPr="00484C71">
        <w:rPr>
          <w:rFonts w:ascii="Verdana" w:eastAsia="Times New Roman" w:hAnsi="Verdana"/>
          <w:spacing w:val="4"/>
        </w:rPr>
        <w:t xml:space="preserve"> тепловой энергии</w:t>
      </w:r>
      <w:r>
        <w:rPr>
          <w:rFonts w:ascii="Verdana" w:eastAsia="Times New Roman" w:hAnsi="Verdana"/>
          <w:spacing w:val="4"/>
        </w:rPr>
        <w:t xml:space="preserve"> является одной из основных причин, сдерживающих повышение э</w:t>
      </w:r>
      <w:r>
        <w:rPr>
          <w:rFonts w:ascii="Verdana" w:eastAsia="Times New Roman" w:hAnsi="Verdana"/>
          <w:spacing w:val="4"/>
        </w:rPr>
        <w:t>ф</w:t>
      </w:r>
      <w:r>
        <w:rPr>
          <w:rFonts w:ascii="Verdana" w:eastAsia="Times New Roman" w:hAnsi="Verdana"/>
          <w:spacing w:val="4"/>
        </w:rPr>
        <w:t>фективности эксплуатации систем теплоснабжения. Ясно, что сами по себе приборы учёта экономии не создают, но объективная информация, получе</w:t>
      </w:r>
      <w:r>
        <w:rPr>
          <w:rFonts w:ascii="Verdana" w:eastAsia="Times New Roman" w:hAnsi="Verdana"/>
          <w:spacing w:val="4"/>
        </w:rPr>
        <w:t>н</w:t>
      </w:r>
      <w:r>
        <w:rPr>
          <w:rFonts w:ascii="Verdana" w:eastAsia="Times New Roman" w:hAnsi="Verdana"/>
          <w:spacing w:val="4"/>
        </w:rPr>
        <w:t>ная на их основе, является мощным фактором, стимулирующим энергосбер</w:t>
      </w:r>
      <w:r>
        <w:rPr>
          <w:rFonts w:ascii="Verdana" w:eastAsia="Times New Roman" w:hAnsi="Verdana"/>
          <w:spacing w:val="4"/>
        </w:rPr>
        <w:t>е</w:t>
      </w:r>
      <w:r>
        <w:rPr>
          <w:rFonts w:ascii="Verdana" w:eastAsia="Times New Roman" w:hAnsi="Verdana"/>
          <w:spacing w:val="4"/>
        </w:rPr>
        <w:t xml:space="preserve">жение. </w:t>
      </w:r>
    </w:p>
    <w:p w:rsidR="0058082C" w:rsidRDefault="0058082C" w:rsidP="0058082C">
      <w:pPr>
        <w:contextualSpacing/>
        <w:rPr>
          <w:rFonts w:ascii="Verdana" w:hAnsi="Verdana"/>
        </w:rPr>
      </w:pPr>
      <w:r>
        <w:rPr>
          <w:rFonts w:ascii="Verdana" w:hAnsi="Verdana"/>
        </w:rPr>
        <w:tab/>
        <w:t>В настоящее время приняты Федеральный и республиканский законы о капитальном ремонте жилищного фонда, перед администрациями всех муниц</w:t>
      </w:r>
      <w:r>
        <w:rPr>
          <w:rFonts w:ascii="Verdana" w:hAnsi="Verdana"/>
        </w:rPr>
        <w:t>и</w:t>
      </w:r>
      <w:r>
        <w:rPr>
          <w:rFonts w:ascii="Verdana" w:hAnsi="Verdana"/>
        </w:rPr>
        <w:t>пальных образований поставлена задача его реализации с наибольшей пол</w:t>
      </w:r>
      <w:r>
        <w:rPr>
          <w:rFonts w:ascii="Verdana" w:hAnsi="Verdana"/>
        </w:rPr>
        <w:t>ь</w:t>
      </w:r>
      <w:r>
        <w:rPr>
          <w:rFonts w:ascii="Verdana" w:hAnsi="Verdana"/>
        </w:rPr>
        <w:t>зой.</w:t>
      </w:r>
    </w:p>
    <w:p w:rsidR="0058082C" w:rsidRPr="00724813" w:rsidRDefault="0058082C" w:rsidP="0058082C">
      <w:pPr>
        <w:spacing w:after="0"/>
        <w:contextualSpacing/>
        <w:rPr>
          <w:rFonts w:ascii="Verdana" w:hAnsi="Verdana"/>
        </w:rPr>
      </w:pPr>
      <w:r>
        <w:rPr>
          <w:rFonts w:ascii="Verdana" w:hAnsi="Verdana"/>
        </w:rPr>
        <w:tab/>
        <w:t>Все эти социально значимые мероприятия необходимо максимально с</w:t>
      </w:r>
      <w:r>
        <w:rPr>
          <w:rFonts w:ascii="Verdana" w:hAnsi="Verdana"/>
        </w:rPr>
        <w:t>о</w:t>
      </w:r>
      <w:r>
        <w:rPr>
          <w:rFonts w:ascii="Verdana" w:hAnsi="Verdana"/>
        </w:rPr>
        <w:t xml:space="preserve">вместить с </w:t>
      </w:r>
      <w:proofErr w:type="gramStart"/>
      <w:r>
        <w:rPr>
          <w:rFonts w:ascii="Verdana" w:hAnsi="Verdana"/>
        </w:rPr>
        <w:t>реализацией</w:t>
      </w:r>
      <w:proofErr w:type="gramEnd"/>
      <w:r>
        <w:rPr>
          <w:rFonts w:ascii="Verdana" w:hAnsi="Verdana"/>
        </w:rPr>
        <w:t xml:space="preserve"> разрабатываемой в настоящее время программой кап</w:t>
      </w:r>
      <w:r>
        <w:rPr>
          <w:rFonts w:ascii="Verdana" w:hAnsi="Verdana"/>
        </w:rPr>
        <w:t>и</w:t>
      </w:r>
      <w:r>
        <w:rPr>
          <w:rFonts w:ascii="Verdana" w:hAnsi="Verdana"/>
        </w:rPr>
        <w:t>тального ремонта жилищного фонда. Программа будет утверждена в текущем году, срок её действия определён в 30 лет.</w:t>
      </w:r>
    </w:p>
    <w:p w:rsidR="0058082C" w:rsidRDefault="0058082C" w:rsidP="0058082C">
      <w:pPr>
        <w:contextualSpacing/>
        <w:rPr>
          <w:rFonts w:ascii="Verdana" w:hAnsi="Verdana"/>
        </w:rPr>
      </w:pPr>
      <w:r>
        <w:rPr>
          <w:rFonts w:ascii="Verdana" w:hAnsi="Verdana"/>
        </w:rPr>
        <w:tab/>
        <w:t>Учитывая, что при капитальном ремонте практически всегда происходит замена сантехнических систем, важно не упустить момент и произвести их р</w:t>
      </w:r>
      <w:r>
        <w:rPr>
          <w:rFonts w:ascii="Verdana" w:hAnsi="Verdana"/>
        </w:rPr>
        <w:t>е</w:t>
      </w:r>
      <w:r>
        <w:rPr>
          <w:rFonts w:ascii="Verdana" w:hAnsi="Verdana"/>
        </w:rPr>
        <w:t xml:space="preserve">конструкцию на поквартирный учёт. В </w:t>
      </w:r>
      <w:proofErr w:type="gramStart"/>
      <w:r>
        <w:rPr>
          <w:rFonts w:ascii="Verdana" w:hAnsi="Verdana"/>
        </w:rPr>
        <w:t>г</w:t>
      </w:r>
      <w:proofErr w:type="gramEnd"/>
      <w:r>
        <w:rPr>
          <w:rFonts w:ascii="Verdana" w:hAnsi="Verdana"/>
        </w:rPr>
        <w:t>. Бабушкин это не представляет бол</w:t>
      </w:r>
      <w:r>
        <w:rPr>
          <w:rFonts w:ascii="Verdana" w:hAnsi="Verdana"/>
        </w:rPr>
        <w:t>ь</w:t>
      </w:r>
      <w:r>
        <w:rPr>
          <w:rFonts w:ascii="Verdana" w:hAnsi="Verdana"/>
        </w:rPr>
        <w:t>ших трудностей</w:t>
      </w:r>
      <w:r w:rsidR="006A0223">
        <w:rPr>
          <w:rFonts w:ascii="Verdana" w:hAnsi="Verdana"/>
        </w:rPr>
        <w:t xml:space="preserve"> в связи с наличием муниципальных одно и двухквартирных д</w:t>
      </w:r>
      <w:r w:rsidR="006A0223">
        <w:rPr>
          <w:rFonts w:ascii="Verdana" w:hAnsi="Verdana"/>
        </w:rPr>
        <w:t>о</w:t>
      </w:r>
      <w:r w:rsidR="006A0223">
        <w:rPr>
          <w:rFonts w:ascii="Verdana" w:hAnsi="Verdana"/>
        </w:rPr>
        <w:t>мов</w:t>
      </w:r>
      <w:r>
        <w:rPr>
          <w:rFonts w:ascii="Verdana" w:hAnsi="Verdana"/>
        </w:rPr>
        <w:t xml:space="preserve">. </w:t>
      </w:r>
      <w:r w:rsidR="006A0223">
        <w:rPr>
          <w:rFonts w:ascii="Verdana" w:hAnsi="Verdana"/>
        </w:rPr>
        <w:t xml:space="preserve">Начинать надо с них. </w:t>
      </w:r>
      <w:r>
        <w:rPr>
          <w:rFonts w:ascii="Verdana" w:hAnsi="Verdana"/>
        </w:rPr>
        <w:t>Действующими нормативными документами не тр</w:t>
      </w:r>
      <w:r>
        <w:rPr>
          <w:rFonts w:ascii="Verdana" w:hAnsi="Verdana"/>
        </w:rPr>
        <w:t>е</w:t>
      </w:r>
      <w:r>
        <w:rPr>
          <w:rFonts w:ascii="Verdana" w:hAnsi="Verdana"/>
        </w:rPr>
        <w:t>буется установка общедомового теплосчётчика при небольшом потреблении тепловой энергии, и в этот разряд попадают 2 –х квартирные и однокварти</w:t>
      </w:r>
      <w:r>
        <w:rPr>
          <w:rFonts w:ascii="Verdana" w:hAnsi="Verdana"/>
        </w:rPr>
        <w:t>р</w:t>
      </w:r>
      <w:r>
        <w:rPr>
          <w:rFonts w:ascii="Verdana" w:hAnsi="Verdana"/>
        </w:rPr>
        <w:t>ные жилые  дома. Принимая во внимание важность поквартирного</w:t>
      </w:r>
      <w:r w:rsidRPr="00F10E93">
        <w:rPr>
          <w:rFonts w:ascii="Verdana" w:hAnsi="Verdana"/>
        </w:rPr>
        <w:t xml:space="preserve"> </w:t>
      </w:r>
      <w:r>
        <w:rPr>
          <w:rFonts w:ascii="Verdana" w:hAnsi="Verdana"/>
        </w:rPr>
        <w:t xml:space="preserve">приборного </w:t>
      </w:r>
      <w:proofErr w:type="gramStart"/>
      <w:r>
        <w:rPr>
          <w:rFonts w:ascii="Verdana" w:hAnsi="Verdana"/>
        </w:rPr>
        <w:t>учёта</w:t>
      </w:r>
      <w:proofErr w:type="gramEnd"/>
      <w:r>
        <w:rPr>
          <w:rFonts w:ascii="Verdana" w:hAnsi="Verdana"/>
        </w:rPr>
        <w:t xml:space="preserve"> необходимо установить индивидуальные теплосчётчики </w:t>
      </w:r>
      <w:r w:rsidRPr="00F10E93">
        <w:rPr>
          <w:rFonts w:ascii="Verdana" w:hAnsi="Verdana"/>
          <w:b/>
        </w:rPr>
        <w:t>в каждую ква</w:t>
      </w:r>
      <w:r w:rsidRPr="00F10E93">
        <w:rPr>
          <w:rFonts w:ascii="Verdana" w:hAnsi="Verdana"/>
          <w:b/>
        </w:rPr>
        <w:t>р</w:t>
      </w:r>
      <w:r w:rsidRPr="00F10E93">
        <w:rPr>
          <w:rFonts w:ascii="Verdana" w:hAnsi="Verdana"/>
          <w:b/>
        </w:rPr>
        <w:t>тиру</w:t>
      </w:r>
      <w:r>
        <w:rPr>
          <w:rFonts w:ascii="Verdana" w:hAnsi="Verdana"/>
        </w:rPr>
        <w:t>.</w:t>
      </w:r>
      <w:r w:rsidRPr="009F01F6">
        <w:rPr>
          <w:rFonts w:ascii="Verdana" w:hAnsi="Verdana"/>
          <w:color w:val="FF0000"/>
        </w:rPr>
        <w:t xml:space="preserve"> </w:t>
      </w:r>
      <w:r w:rsidRPr="00F10E93">
        <w:rPr>
          <w:rFonts w:ascii="Verdana" w:hAnsi="Verdana"/>
        </w:rPr>
        <w:t>Общедомовой теплосчётчик</w:t>
      </w:r>
      <w:r>
        <w:rPr>
          <w:rFonts w:ascii="Verdana" w:hAnsi="Verdana"/>
        </w:rPr>
        <w:t xml:space="preserve"> в этом случае</w:t>
      </w:r>
      <w:r w:rsidRPr="00F10E93">
        <w:rPr>
          <w:rFonts w:ascii="Verdana" w:hAnsi="Verdana"/>
        </w:rPr>
        <w:t xml:space="preserve"> ставить не нужно. </w:t>
      </w:r>
      <w:r>
        <w:rPr>
          <w:rFonts w:ascii="Verdana" w:hAnsi="Verdana"/>
        </w:rPr>
        <w:t xml:space="preserve"> Индивид</w:t>
      </w:r>
      <w:r>
        <w:rPr>
          <w:rFonts w:ascii="Verdana" w:hAnsi="Verdana"/>
        </w:rPr>
        <w:t>у</w:t>
      </w:r>
      <w:r>
        <w:rPr>
          <w:rFonts w:ascii="Verdana" w:hAnsi="Verdana"/>
        </w:rPr>
        <w:t>альный учёт послужит мощным стимулом для жителей в улучшении содержания жилья и вкладывания собственных средств в утепление зданий.</w:t>
      </w:r>
      <w:r w:rsidR="006A0223">
        <w:rPr>
          <w:rFonts w:ascii="Verdana" w:hAnsi="Verdana"/>
        </w:rPr>
        <w:t xml:space="preserve"> Важно начать этот процесс, дальше он пойдёт сам. Схожая ситуация была с заменой окон на стеклопакеты, притом, что жители не получали компенсации. При оплате по счётчику эти затраты окупятся за счёт снижения оплаты за тепло.</w:t>
      </w:r>
      <w:r>
        <w:rPr>
          <w:rFonts w:ascii="Verdana" w:hAnsi="Verdana"/>
        </w:rPr>
        <w:t xml:space="preserve"> Возможным последствием  может быть увеличение числа абонентов, что выгодно как для эксплуатирующей организации, так и для населения. Надо исходить из того, что более полная загрузка оборудования котельной и сетей снижает удельные затраты, что прямо влияет на себестоимость производства и транспортировки тепловой энергии. </w:t>
      </w:r>
    </w:p>
    <w:p w:rsidR="0058082C" w:rsidRPr="009F01F6" w:rsidRDefault="0058082C" w:rsidP="0058082C">
      <w:pPr>
        <w:contextualSpacing/>
        <w:rPr>
          <w:rFonts w:ascii="Verdana" w:hAnsi="Verdana"/>
          <w:color w:val="FF0000"/>
        </w:rPr>
      </w:pPr>
      <w:r>
        <w:rPr>
          <w:rFonts w:ascii="Verdana" w:hAnsi="Verdana"/>
        </w:rPr>
        <w:tab/>
        <w:t>Противниками развития индивидуального приборного учёта в начале пр</w:t>
      </w:r>
      <w:r w:rsidR="006A0223">
        <w:rPr>
          <w:rFonts w:ascii="Verdana" w:hAnsi="Verdana"/>
        </w:rPr>
        <w:t>оцесса может быть теплоснабжающие</w:t>
      </w:r>
      <w:r>
        <w:rPr>
          <w:rFonts w:ascii="Verdana" w:hAnsi="Verdana"/>
        </w:rPr>
        <w:t xml:space="preserve"> организации т.к. приборы покажут фактические потери в и другие негативные факторы, которые невозможно о</w:t>
      </w:r>
      <w:r>
        <w:rPr>
          <w:rFonts w:ascii="Verdana" w:hAnsi="Verdana"/>
        </w:rPr>
        <w:t>п</w:t>
      </w:r>
      <w:r>
        <w:rPr>
          <w:rFonts w:ascii="Verdana" w:hAnsi="Verdana"/>
        </w:rPr>
        <w:t>ределить точно расчётными методами. Против приборного учёта на первых п</w:t>
      </w:r>
      <w:r>
        <w:rPr>
          <w:rFonts w:ascii="Verdana" w:hAnsi="Verdana"/>
        </w:rPr>
        <w:t>о</w:t>
      </w:r>
      <w:r>
        <w:rPr>
          <w:rFonts w:ascii="Verdana" w:hAnsi="Verdana"/>
        </w:rPr>
        <w:t>рах могут выступать и некоторые работники администрации из-за того, что во</w:t>
      </w:r>
      <w:r>
        <w:rPr>
          <w:rFonts w:ascii="Verdana" w:hAnsi="Verdana"/>
        </w:rPr>
        <w:t>з</w:t>
      </w:r>
      <w:r>
        <w:rPr>
          <w:rFonts w:ascii="Verdana" w:hAnsi="Verdana"/>
        </w:rPr>
        <w:t>растёт недовольство жителей по поводу высоких тарифов и жалоб на некачес</w:t>
      </w:r>
      <w:r>
        <w:rPr>
          <w:rFonts w:ascii="Verdana" w:hAnsi="Verdana"/>
        </w:rPr>
        <w:t>т</w:t>
      </w:r>
      <w:r>
        <w:rPr>
          <w:rFonts w:ascii="Verdana" w:hAnsi="Verdana"/>
        </w:rPr>
        <w:t xml:space="preserve">венное теплоснабжение. Кроме того администрации придётся изыскивать </w:t>
      </w:r>
      <w:r>
        <w:rPr>
          <w:rFonts w:ascii="Verdana" w:hAnsi="Verdana"/>
        </w:rPr>
        <w:lastRenderedPageBreak/>
        <w:t>средства на мероприятия по снижению потерь. Это сложно, но другого выхода нет, надо ломать сложившиеся стереотипы и переходить в режим энергосбер</w:t>
      </w:r>
      <w:r>
        <w:rPr>
          <w:rFonts w:ascii="Verdana" w:hAnsi="Verdana"/>
        </w:rPr>
        <w:t>е</w:t>
      </w:r>
      <w:r>
        <w:rPr>
          <w:rFonts w:ascii="Verdana" w:hAnsi="Verdana"/>
        </w:rPr>
        <w:t>жения.</w:t>
      </w:r>
    </w:p>
    <w:p w:rsidR="0058082C" w:rsidRDefault="0058082C" w:rsidP="0058082C">
      <w:pPr>
        <w:spacing w:after="0"/>
        <w:contextualSpacing/>
        <w:rPr>
          <w:rFonts w:ascii="Verdana" w:hAnsi="Verdana"/>
        </w:rPr>
      </w:pPr>
      <w:r>
        <w:rPr>
          <w:rFonts w:ascii="Verdana" w:hAnsi="Verdana"/>
        </w:rPr>
        <w:tab/>
        <w:t xml:space="preserve">2.Для снижения затрат на коммунальные услуги, повышения их качества, обеспечения долговечности работы сетей и оборудования и повышения </w:t>
      </w:r>
      <w:r w:rsidRPr="006C53E9">
        <w:rPr>
          <w:rFonts w:ascii="Verdana" w:hAnsi="Verdana"/>
        </w:rPr>
        <w:t>гидра</w:t>
      </w:r>
      <w:r w:rsidRPr="006C53E9">
        <w:rPr>
          <w:rFonts w:ascii="Verdana" w:hAnsi="Verdana"/>
        </w:rPr>
        <w:t>в</w:t>
      </w:r>
      <w:r w:rsidRPr="006C53E9">
        <w:rPr>
          <w:rFonts w:ascii="Verdana" w:hAnsi="Verdana"/>
        </w:rPr>
        <w:t>личе</w:t>
      </w:r>
      <w:r>
        <w:rPr>
          <w:rFonts w:ascii="Verdana" w:hAnsi="Verdana"/>
        </w:rPr>
        <w:t>ской</w:t>
      </w:r>
      <w:r w:rsidRPr="006C53E9">
        <w:rPr>
          <w:rFonts w:ascii="Verdana" w:hAnsi="Verdana"/>
        </w:rPr>
        <w:t xml:space="preserve"> устойчи</w:t>
      </w:r>
      <w:r>
        <w:rPr>
          <w:rFonts w:ascii="Verdana" w:hAnsi="Verdana"/>
        </w:rPr>
        <w:t xml:space="preserve">вости </w:t>
      </w:r>
      <w:r w:rsidRPr="006C53E9">
        <w:rPr>
          <w:rFonts w:ascii="Verdana" w:hAnsi="Verdana"/>
        </w:rPr>
        <w:t xml:space="preserve"> рабо</w:t>
      </w:r>
      <w:r>
        <w:rPr>
          <w:rFonts w:ascii="Verdana" w:hAnsi="Verdana"/>
        </w:rPr>
        <w:t>ты сетей за счёт резкого снижения подпитки  н</w:t>
      </w:r>
      <w:r>
        <w:rPr>
          <w:rFonts w:ascii="Verdana" w:hAnsi="Verdana"/>
        </w:rPr>
        <w:t>е</w:t>
      </w:r>
      <w:r>
        <w:rPr>
          <w:rFonts w:ascii="Verdana" w:hAnsi="Verdana"/>
        </w:rPr>
        <w:t>обходим перевод системы горячего водоснабжения зданий и в первую очередь систем ГВС жилых домов на закрытую схему горячего водоснабжения. Это пр</w:t>
      </w:r>
      <w:r>
        <w:rPr>
          <w:rFonts w:ascii="Verdana" w:hAnsi="Verdana"/>
        </w:rPr>
        <w:t>е</w:t>
      </w:r>
      <w:r>
        <w:rPr>
          <w:rFonts w:ascii="Verdana" w:hAnsi="Verdana"/>
        </w:rPr>
        <w:t>дусмотрено действующими нормативными документами – с текущего года з</w:t>
      </w:r>
      <w:r>
        <w:rPr>
          <w:rFonts w:ascii="Verdana" w:hAnsi="Verdana"/>
        </w:rPr>
        <w:t>а</w:t>
      </w:r>
      <w:r>
        <w:rPr>
          <w:rFonts w:ascii="Verdana" w:hAnsi="Verdana"/>
        </w:rPr>
        <w:t>прещена выдача технических условий на подключение зданий к тепловым с</w:t>
      </w:r>
      <w:r>
        <w:rPr>
          <w:rFonts w:ascii="Verdana" w:hAnsi="Verdana"/>
        </w:rPr>
        <w:t>е</w:t>
      </w:r>
      <w:r>
        <w:rPr>
          <w:rFonts w:ascii="Verdana" w:hAnsi="Verdana"/>
        </w:rPr>
        <w:t>тям с ГВС по открытой схеме, а с 2022 года будет запрещена эксплуатация т</w:t>
      </w:r>
      <w:r>
        <w:rPr>
          <w:rFonts w:ascii="Verdana" w:hAnsi="Verdana"/>
        </w:rPr>
        <w:t>а</w:t>
      </w:r>
      <w:r>
        <w:rPr>
          <w:rFonts w:ascii="Verdana" w:hAnsi="Verdana"/>
        </w:rPr>
        <w:t xml:space="preserve">ких систем. </w:t>
      </w:r>
    </w:p>
    <w:p w:rsidR="0058082C" w:rsidRDefault="002A3254" w:rsidP="0058082C">
      <w:pPr>
        <w:spacing w:after="0"/>
        <w:contextualSpacing/>
        <w:rPr>
          <w:rFonts w:ascii="Verdana" w:hAnsi="Verdana"/>
        </w:rPr>
      </w:pPr>
      <w:r>
        <w:rPr>
          <w:rFonts w:ascii="Verdana" w:hAnsi="Verdana"/>
        </w:rPr>
        <w:tab/>
        <w:t xml:space="preserve">3. Необходимо провести </w:t>
      </w:r>
      <w:proofErr w:type="gramStart"/>
      <w:r>
        <w:rPr>
          <w:rFonts w:ascii="Verdana" w:hAnsi="Verdana"/>
        </w:rPr>
        <w:t>инструментальный</w:t>
      </w:r>
      <w:proofErr w:type="gramEnd"/>
      <w:r>
        <w:rPr>
          <w:rFonts w:ascii="Verdana" w:hAnsi="Verdana"/>
        </w:rPr>
        <w:t xml:space="preserve"> энергоаудит </w:t>
      </w:r>
      <w:r w:rsidR="00165A5B">
        <w:rPr>
          <w:rFonts w:ascii="Verdana" w:hAnsi="Verdana"/>
        </w:rPr>
        <w:t xml:space="preserve">работы </w:t>
      </w:r>
      <w:r>
        <w:rPr>
          <w:rFonts w:ascii="Verdana" w:hAnsi="Verdana"/>
        </w:rPr>
        <w:t>котел</w:t>
      </w:r>
      <w:r>
        <w:rPr>
          <w:rFonts w:ascii="Verdana" w:hAnsi="Verdana"/>
        </w:rPr>
        <w:t>ь</w:t>
      </w:r>
      <w:r>
        <w:rPr>
          <w:rFonts w:ascii="Verdana" w:hAnsi="Verdana"/>
        </w:rPr>
        <w:t>ных и сетей. Это позволит</w:t>
      </w:r>
      <w:r w:rsidR="0005634C">
        <w:rPr>
          <w:rFonts w:ascii="Verdana" w:hAnsi="Verdana"/>
        </w:rPr>
        <w:t xml:space="preserve"> уточнить тепловые нагрузки, эффективность работы котельных установок,</w:t>
      </w:r>
      <w:r>
        <w:rPr>
          <w:rFonts w:ascii="Verdana" w:hAnsi="Verdana"/>
        </w:rPr>
        <w:t xml:space="preserve"> последовательность выполнения мероприятий</w:t>
      </w:r>
      <w:r w:rsidR="0005634C">
        <w:rPr>
          <w:rFonts w:ascii="Verdana" w:hAnsi="Verdana"/>
        </w:rPr>
        <w:t xml:space="preserve"> по моде</w:t>
      </w:r>
      <w:r w:rsidR="0005634C">
        <w:rPr>
          <w:rFonts w:ascii="Verdana" w:hAnsi="Verdana"/>
        </w:rPr>
        <w:t>р</w:t>
      </w:r>
      <w:r w:rsidR="0005634C">
        <w:rPr>
          <w:rFonts w:ascii="Verdana" w:hAnsi="Verdana"/>
        </w:rPr>
        <w:t>низации.</w:t>
      </w:r>
      <w:r>
        <w:rPr>
          <w:rFonts w:ascii="Verdana" w:hAnsi="Verdana"/>
        </w:rPr>
        <w:t xml:space="preserve"> </w:t>
      </w:r>
      <w:r w:rsidR="002563F1">
        <w:rPr>
          <w:rFonts w:ascii="Verdana" w:hAnsi="Verdana"/>
        </w:rPr>
        <w:t>Особое внимание надо уделить центральной котельной – слишком много</w:t>
      </w:r>
      <w:r w:rsidR="00165A5B">
        <w:rPr>
          <w:rFonts w:ascii="Verdana" w:hAnsi="Verdana"/>
        </w:rPr>
        <w:t xml:space="preserve"> котлов</w:t>
      </w:r>
      <w:r w:rsidR="002563F1">
        <w:rPr>
          <w:rFonts w:ascii="Verdana" w:hAnsi="Verdana"/>
        </w:rPr>
        <w:t xml:space="preserve">. В идеале в котельной должно быть 3 котла. </w:t>
      </w:r>
      <w:r w:rsidR="0005634C">
        <w:rPr>
          <w:rFonts w:ascii="Verdana" w:hAnsi="Verdana"/>
        </w:rPr>
        <w:t xml:space="preserve"> </w:t>
      </w:r>
    </w:p>
    <w:p w:rsidR="0058082C" w:rsidRDefault="0058082C" w:rsidP="0058082C">
      <w:pPr>
        <w:spacing w:after="0"/>
        <w:contextualSpacing/>
        <w:rPr>
          <w:rFonts w:ascii="Verdana" w:hAnsi="Verdana"/>
        </w:rPr>
      </w:pPr>
      <w:r>
        <w:rPr>
          <w:rFonts w:ascii="Verdana" w:hAnsi="Verdana"/>
        </w:rPr>
        <w:tab/>
      </w:r>
      <w:r w:rsidR="002563F1">
        <w:rPr>
          <w:rFonts w:ascii="Verdana" w:hAnsi="Verdana"/>
        </w:rPr>
        <w:t xml:space="preserve">4.  </w:t>
      </w:r>
      <w:r w:rsidRPr="00A91B4A">
        <w:rPr>
          <w:rFonts w:ascii="Verdana" w:hAnsi="Verdana"/>
        </w:rPr>
        <w:t>При принятии решения по  замене изношенных сетей или строител</w:t>
      </w:r>
      <w:r w:rsidRPr="00A91B4A">
        <w:rPr>
          <w:rFonts w:ascii="Verdana" w:hAnsi="Verdana"/>
        </w:rPr>
        <w:t>ь</w:t>
      </w:r>
      <w:r w:rsidRPr="00A91B4A">
        <w:rPr>
          <w:rFonts w:ascii="Verdana" w:hAnsi="Verdana"/>
        </w:rPr>
        <w:t>стве новых необходимо предварительно рассмотреть варианты использования различных труб, в т.ч</w:t>
      </w:r>
      <w:proofErr w:type="gramStart"/>
      <w:r w:rsidRPr="00A91B4A">
        <w:rPr>
          <w:rFonts w:ascii="Verdana" w:hAnsi="Verdana"/>
        </w:rPr>
        <w:t>.</w:t>
      </w:r>
      <w:r>
        <w:rPr>
          <w:rFonts w:ascii="Verdana" w:hAnsi="Verdana"/>
        </w:rPr>
        <w:t>п</w:t>
      </w:r>
      <w:proofErr w:type="gramEnd"/>
      <w:r>
        <w:rPr>
          <w:rFonts w:ascii="Verdana" w:hAnsi="Verdana"/>
        </w:rPr>
        <w:t xml:space="preserve">редварительно изолированных асбесто-цементных и других, </w:t>
      </w:r>
      <w:r w:rsidRPr="00A91B4A">
        <w:rPr>
          <w:rFonts w:ascii="Verdana" w:hAnsi="Verdana"/>
        </w:rPr>
        <w:t xml:space="preserve"> исходя из их стоимости, долговечности, трудоёмкости обслуживания и т.д.</w:t>
      </w:r>
      <w:r w:rsidR="002563F1">
        <w:rPr>
          <w:rFonts w:ascii="Verdana" w:hAnsi="Verdana"/>
        </w:rPr>
        <w:t xml:space="preserve"> Нужно проанализировать работу ранее уложенных трубопроводов в ППУ изоляции.</w:t>
      </w:r>
      <w:r>
        <w:rPr>
          <w:rFonts w:ascii="Verdana" w:hAnsi="Verdana"/>
        </w:rPr>
        <w:t xml:space="preserve"> Следует учитывать, что при применении предварительно изолир</w:t>
      </w:r>
      <w:r>
        <w:rPr>
          <w:rFonts w:ascii="Verdana" w:hAnsi="Verdana"/>
        </w:rPr>
        <w:t>о</w:t>
      </w:r>
      <w:r>
        <w:rPr>
          <w:rFonts w:ascii="Verdana" w:hAnsi="Verdana"/>
        </w:rPr>
        <w:t>ванных труб значительно упрощается устройство системы оперативно-диспетчерского контроля (СОДК) за состоянием трубопроводов, т.к. все пре</w:t>
      </w:r>
      <w:r>
        <w:rPr>
          <w:rFonts w:ascii="Verdana" w:hAnsi="Verdana"/>
        </w:rPr>
        <w:t>д</w:t>
      </w:r>
      <w:r>
        <w:rPr>
          <w:rFonts w:ascii="Verdana" w:hAnsi="Verdana"/>
        </w:rPr>
        <w:t>варительно изолированные трубопроводы оборудованы специальной прово</w:t>
      </w:r>
      <w:r>
        <w:rPr>
          <w:rFonts w:ascii="Verdana" w:hAnsi="Verdana"/>
        </w:rPr>
        <w:t>д</w:t>
      </w:r>
      <w:r>
        <w:rPr>
          <w:rFonts w:ascii="Verdana" w:hAnsi="Verdana"/>
        </w:rPr>
        <w:t xml:space="preserve">кой. </w:t>
      </w:r>
    </w:p>
    <w:p w:rsidR="0058082C" w:rsidRDefault="0058082C" w:rsidP="0058082C">
      <w:pPr>
        <w:spacing w:after="0"/>
        <w:contextualSpacing/>
        <w:rPr>
          <w:rFonts w:ascii="Verdana" w:hAnsi="Verdana"/>
        </w:rPr>
      </w:pPr>
      <w:r>
        <w:rPr>
          <w:rFonts w:ascii="Verdana" w:hAnsi="Verdana"/>
        </w:rPr>
        <w:tab/>
      </w:r>
      <w:r w:rsidR="002563F1">
        <w:rPr>
          <w:rFonts w:ascii="Verdana" w:hAnsi="Verdana"/>
        </w:rPr>
        <w:t>5.</w:t>
      </w:r>
      <w:r>
        <w:rPr>
          <w:rFonts w:ascii="Verdana" w:hAnsi="Verdana"/>
        </w:rPr>
        <w:t>При принятии решения по подключению новых объектов необходимо учитывать возможность строительства децентрализованного источника тепла. Современная техника это позволяет. Данные по котлам для автономного от</w:t>
      </w:r>
      <w:r>
        <w:rPr>
          <w:rFonts w:ascii="Verdana" w:hAnsi="Verdana"/>
        </w:rPr>
        <w:t>о</w:t>
      </w:r>
      <w:r>
        <w:rPr>
          <w:rFonts w:ascii="Verdana" w:hAnsi="Verdana"/>
        </w:rPr>
        <w:t>пления даны в приложении. При этом надо учитывать следующие факторы:</w:t>
      </w:r>
    </w:p>
    <w:p w:rsidR="0058082C" w:rsidRDefault="0058082C" w:rsidP="0058082C">
      <w:pPr>
        <w:pStyle w:val="ac"/>
        <w:numPr>
          <w:ilvl w:val="0"/>
          <w:numId w:val="3"/>
        </w:numPr>
        <w:spacing w:after="0"/>
        <w:rPr>
          <w:rFonts w:ascii="Verdana" w:hAnsi="Verdana"/>
        </w:rPr>
      </w:pPr>
      <w:r>
        <w:rPr>
          <w:rFonts w:ascii="Verdana" w:hAnsi="Verdana"/>
        </w:rPr>
        <w:t>Возможности существующей котельной.</w:t>
      </w:r>
    </w:p>
    <w:p w:rsidR="0058082C" w:rsidRDefault="0058082C" w:rsidP="0058082C">
      <w:pPr>
        <w:pStyle w:val="ac"/>
        <w:numPr>
          <w:ilvl w:val="0"/>
          <w:numId w:val="3"/>
        </w:numPr>
        <w:spacing w:after="0"/>
        <w:rPr>
          <w:rFonts w:ascii="Verdana" w:hAnsi="Verdana"/>
        </w:rPr>
      </w:pPr>
      <w:r>
        <w:rPr>
          <w:rFonts w:ascii="Verdana" w:hAnsi="Verdana"/>
        </w:rPr>
        <w:t>Стоимость строительства тепловых сетей.</w:t>
      </w:r>
    </w:p>
    <w:p w:rsidR="0058082C" w:rsidRDefault="0058082C" w:rsidP="0058082C">
      <w:pPr>
        <w:pStyle w:val="ac"/>
        <w:numPr>
          <w:ilvl w:val="0"/>
          <w:numId w:val="3"/>
        </w:numPr>
        <w:spacing w:after="0"/>
        <w:rPr>
          <w:rFonts w:ascii="Verdana" w:hAnsi="Verdana"/>
        </w:rPr>
      </w:pPr>
      <w:r>
        <w:rPr>
          <w:rFonts w:ascii="Verdana" w:hAnsi="Verdana"/>
        </w:rPr>
        <w:t>Стоимость установки модульной котельной.</w:t>
      </w:r>
    </w:p>
    <w:p w:rsidR="002563F1" w:rsidRDefault="00A164FC" w:rsidP="0063147B">
      <w:pPr>
        <w:contextualSpacing/>
        <w:rPr>
          <w:rFonts w:ascii="Verdana" w:eastAsia="Times New Roman" w:hAnsi="Verdana"/>
        </w:rPr>
      </w:pPr>
      <w:r>
        <w:rPr>
          <w:rFonts w:ascii="Verdana" w:hAnsi="Verdana"/>
        </w:rPr>
        <w:t xml:space="preserve">        6.</w:t>
      </w:r>
      <w:r w:rsidR="0063147B">
        <w:rPr>
          <w:rFonts w:ascii="Verdana" w:hAnsi="Verdana"/>
        </w:rPr>
        <w:t>Необходимо провести анализ исходной воды для решения вопроса о н</w:t>
      </w:r>
      <w:r w:rsidR="0063147B">
        <w:rPr>
          <w:rFonts w:ascii="Verdana" w:hAnsi="Verdana"/>
        </w:rPr>
        <w:t>е</w:t>
      </w:r>
      <w:r w:rsidR="0063147B">
        <w:rPr>
          <w:rFonts w:ascii="Verdana" w:hAnsi="Verdana"/>
        </w:rPr>
        <w:t xml:space="preserve">обходимости оснащения котельных водоподготовительными установками. </w:t>
      </w:r>
      <w:r w:rsidR="0063147B" w:rsidRPr="0063147B">
        <w:rPr>
          <w:rFonts w:ascii="Verdana" w:eastAsia="Times New Roman" w:hAnsi="Verdana"/>
        </w:rPr>
        <w:t>О</w:t>
      </w:r>
      <w:r w:rsidR="0063147B" w:rsidRPr="0063147B">
        <w:rPr>
          <w:rFonts w:ascii="Verdana" w:eastAsia="Times New Roman" w:hAnsi="Verdana"/>
        </w:rPr>
        <w:t>т</w:t>
      </w:r>
      <w:r w:rsidR="0063147B" w:rsidRPr="0063147B">
        <w:rPr>
          <w:rFonts w:ascii="Verdana" w:eastAsia="Times New Roman" w:hAnsi="Verdana"/>
        </w:rPr>
        <w:t>сутствие водоподготовки на котельных может вызывать ускоренный износ об</w:t>
      </w:r>
      <w:r w:rsidR="0063147B" w:rsidRPr="0063147B">
        <w:rPr>
          <w:rFonts w:ascii="Verdana" w:eastAsia="Times New Roman" w:hAnsi="Verdana"/>
        </w:rPr>
        <w:t>о</w:t>
      </w:r>
      <w:r w:rsidR="0063147B" w:rsidRPr="0063147B">
        <w:rPr>
          <w:rFonts w:ascii="Verdana" w:eastAsia="Times New Roman" w:hAnsi="Verdana"/>
        </w:rPr>
        <w:t xml:space="preserve">рудования котельных и тепловых сетей. Следует учитывать, что к воде для подпитки котлов предъявляются другие требования, чем к питьевой воде. </w:t>
      </w:r>
    </w:p>
    <w:p w:rsidR="00A164FC" w:rsidRPr="0063147B" w:rsidRDefault="00A164FC" w:rsidP="0063147B">
      <w:pPr>
        <w:contextualSpacing/>
        <w:rPr>
          <w:rFonts w:ascii="Verdana" w:hAnsi="Verdana"/>
        </w:rPr>
      </w:pPr>
      <w:r>
        <w:rPr>
          <w:rFonts w:ascii="Verdana" w:eastAsia="Times New Roman" w:hAnsi="Verdana"/>
        </w:rPr>
        <w:t xml:space="preserve">       7. </w:t>
      </w:r>
      <w:r w:rsidR="00165A5B">
        <w:rPr>
          <w:rFonts w:ascii="Verdana" w:eastAsia="Times New Roman" w:hAnsi="Verdana"/>
        </w:rPr>
        <w:t xml:space="preserve">Надо планомерно переходить </w:t>
      </w:r>
      <w:proofErr w:type="gramStart"/>
      <w:r w:rsidR="00165A5B">
        <w:rPr>
          <w:rFonts w:ascii="Verdana" w:eastAsia="Times New Roman" w:hAnsi="Verdana"/>
        </w:rPr>
        <w:t>к</w:t>
      </w:r>
      <w:proofErr w:type="gramEnd"/>
      <w:r w:rsidR="00165A5B">
        <w:rPr>
          <w:rFonts w:ascii="Verdana" w:eastAsia="Times New Roman" w:hAnsi="Verdana"/>
        </w:rPr>
        <w:t xml:space="preserve"> </w:t>
      </w:r>
      <w:proofErr w:type="gramStart"/>
      <w:r w:rsidR="00165A5B">
        <w:rPr>
          <w:rFonts w:ascii="Verdana" w:eastAsia="Times New Roman" w:hAnsi="Verdana"/>
        </w:rPr>
        <w:t>з</w:t>
      </w:r>
      <w:r>
        <w:rPr>
          <w:rFonts w:ascii="Verdana" w:eastAsia="Times New Roman" w:hAnsi="Verdana"/>
        </w:rPr>
        <w:t>амена</w:t>
      </w:r>
      <w:proofErr w:type="gramEnd"/>
      <w:r>
        <w:rPr>
          <w:rFonts w:ascii="Verdana" w:eastAsia="Times New Roman" w:hAnsi="Verdana"/>
        </w:rPr>
        <w:t xml:space="preserve"> задвижек на поворотные диск</w:t>
      </w:r>
      <w:r>
        <w:rPr>
          <w:rFonts w:ascii="Verdana" w:eastAsia="Times New Roman" w:hAnsi="Verdana"/>
        </w:rPr>
        <w:t>о</w:t>
      </w:r>
      <w:r>
        <w:rPr>
          <w:rFonts w:ascii="Verdana" w:eastAsia="Times New Roman" w:hAnsi="Verdana"/>
        </w:rPr>
        <w:t>вые гидрозатворы, которые позволяют в некоторой степени регулировать ра</w:t>
      </w:r>
      <w:r>
        <w:rPr>
          <w:rFonts w:ascii="Verdana" w:eastAsia="Times New Roman" w:hAnsi="Verdana"/>
        </w:rPr>
        <w:t>с</w:t>
      </w:r>
      <w:r>
        <w:rPr>
          <w:rFonts w:ascii="Verdana" w:eastAsia="Times New Roman" w:hAnsi="Verdana"/>
        </w:rPr>
        <w:t>ход воды в сетях</w:t>
      </w:r>
      <w:r w:rsidR="00165A5B">
        <w:rPr>
          <w:rFonts w:ascii="Verdana" w:eastAsia="Times New Roman" w:hAnsi="Verdana"/>
        </w:rPr>
        <w:t>, что способствует улучшению гидравлического режима</w:t>
      </w:r>
      <w:r>
        <w:rPr>
          <w:rFonts w:ascii="Verdana" w:eastAsia="Times New Roman" w:hAnsi="Verdana"/>
        </w:rPr>
        <w:t>.</w:t>
      </w:r>
    </w:p>
    <w:p w:rsidR="0058082C" w:rsidRPr="002F06E5" w:rsidRDefault="0058082C" w:rsidP="0058082C">
      <w:pPr>
        <w:tabs>
          <w:tab w:val="num" w:pos="0"/>
        </w:tabs>
        <w:spacing w:after="0"/>
        <w:contextualSpacing/>
        <w:rPr>
          <w:rFonts w:ascii="Verdana" w:eastAsia="Times New Roman" w:hAnsi="Verdana" w:cs="Arial"/>
        </w:rPr>
      </w:pPr>
      <w:r>
        <w:rPr>
          <w:rFonts w:ascii="Arial" w:eastAsia="Times New Roman" w:hAnsi="Arial" w:cs="Arial"/>
        </w:rPr>
        <w:tab/>
      </w:r>
      <w:r w:rsidRPr="008871C8">
        <w:rPr>
          <w:rFonts w:ascii="Arial" w:eastAsia="Times New Roman" w:hAnsi="Arial" w:cs="Arial"/>
        </w:rPr>
        <w:t xml:space="preserve">Таким образом, основными направлениями реализации </w:t>
      </w:r>
      <w:r>
        <w:rPr>
          <w:rFonts w:ascii="Arial" w:eastAsia="Times New Roman" w:hAnsi="Arial" w:cs="Arial"/>
        </w:rPr>
        <w:t xml:space="preserve">Схемы теплоснабжения </w:t>
      </w:r>
      <w:r w:rsidRPr="002F06E5">
        <w:rPr>
          <w:rFonts w:ascii="Verdana" w:eastAsia="Times New Roman" w:hAnsi="Verdana" w:cs="Arial"/>
        </w:rPr>
        <w:t>являются:</w:t>
      </w:r>
    </w:p>
    <w:p w:rsidR="0058082C" w:rsidRPr="00A34757" w:rsidRDefault="0058082C" w:rsidP="0058082C">
      <w:pPr>
        <w:pStyle w:val="aa"/>
        <w:numPr>
          <w:ilvl w:val="0"/>
          <w:numId w:val="2"/>
        </w:numPr>
        <w:suppressAutoHyphens w:val="0"/>
        <w:spacing w:after="0" w:line="276" w:lineRule="auto"/>
        <w:contextualSpacing/>
        <w:rPr>
          <w:rFonts w:ascii="Verdana" w:hAnsi="Verdana" w:cs="Arial"/>
          <w:bCs/>
          <w:sz w:val="22"/>
          <w:szCs w:val="22"/>
        </w:rPr>
      </w:pPr>
      <w:r w:rsidRPr="00A34757">
        <w:rPr>
          <w:rFonts w:ascii="Verdana" w:hAnsi="Verdana" w:cs="Arial"/>
          <w:bCs/>
          <w:sz w:val="22"/>
          <w:szCs w:val="22"/>
        </w:rPr>
        <w:t xml:space="preserve">оснащение приборами учета и автоматики; </w:t>
      </w:r>
    </w:p>
    <w:p w:rsidR="0058082C" w:rsidRPr="00A34757" w:rsidRDefault="0058082C" w:rsidP="0058082C">
      <w:pPr>
        <w:pStyle w:val="aa"/>
        <w:numPr>
          <w:ilvl w:val="0"/>
          <w:numId w:val="2"/>
        </w:numPr>
        <w:suppressAutoHyphens w:val="0"/>
        <w:spacing w:after="0" w:line="276" w:lineRule="auto"/>
        <w:contextualSpacing/>
        <w:rPr>
          <w:rFonts w:ascii="Verdana" w:hAnsi="Verdana" w:cs="Arial"/>
          <w:bCs/>
          <w:sz w:val="22"/>
          <w:szCs w:val="22"/>
        </w:rPr>
      </w:pPr>
      <w:r w:rsidRPr="00A34757">
        <w:rPr>
          <w:rFonts w:ascii="Verdana" w:hAnsi="Verdana" w:cs="Arial"/>
          <w:bCs/>
          <w:sz w:val="22"/>
          <w:szCs w:val="22"/>
        </w:rPr>
        <w:t xml:space="preserve">оснащение котельных системами подготовки </w:t>
      </w:r>
      <w:proofErr w:type="gramStart"/>
      <w:r w:rsidRPr="00A34757">
        <w:rPr>
          <w:rFonts w:ascii="Verdana" w:hAnsi="Verdana" w:cs="Arial"/>
          <w:bCs/>
          <w:sz w:val="22"/>
          <w:szCs w:val="22"/>
        </w:rPr>
        <w:t>теплоносителя</w:t>
      </w:r>
      <w:proofErr w:type="gramEnd"/>
      <w:r w:rsidR="00A164FC" w:rsidRPr="00A34757">
        <w:rPr>
          <w:rFonts w:ascii="Verdana" w:hAnsi="Verdana" w:cs="Arial"/>
          <w:bCs/>
          <w:sz w:val="22"/>
          <w:szCs w:val="22"/>
        </w:rPr>
        <w:t xml:space="preserve"> если анализ воды покажет необходим</w:t>
      </w:r>
      <w:r w:rsidR="00EE1066" w:rsidRPr="00A34757">
        <w:rPr>
          <w:rFonts w:ascii="Verdana" w:hAnsi="Verdana" w:cs="Arial"/>
          <w:bCs/>
          <w:sz w:val="22"/>
          <w:szCs w:val="22"/>
        </w:rPr>
        <w:t xml:space="preserve">ость </w:t>
      </w:r>
      <w:r w:rsidR="00165A5B">
        <w:rPr>
          <w:rFonts w:ascii="Verdana" w:hAnsi="Verdana" w:cs="Arial"/>
          <w:bCs/>
          <w:sz w:val="22"/>
          <w:szCs w:val="22"/>
        </w:rPr>
        <w:t>этого мероприятия</w:t>
      </w:r>
      <w:r w:rsidRPr="00A34757">
        <w:rPr>
          <w:rFonts w:ascii="Verdana" w:hAnsi="Verdana" w:cs="Arial"/>
          <w:bCs/>
          <w:sz w:val="22"/>
          <w:szCs w:val="22"/>
        </w:rPr>
        <w:t xml:space="preserve">; </w:t>
      </w:r>
    </w:p>
    <w:p w:rsidR="0058082C" w:rsidRPr="00A34757" w:rsidRDefault="0058082C" w:rsidP="0058082C">
      <w:pPr>
        <w:pStyle w:val="aa"/>
        <w:numPr>
          <w:ilvl w:val="0"/>
          <w:numId w:val="2"/>
        </w:numPr>
        <w:suppressAutoHyphens w:val="0"/>
        <w:spacing w:after="0" w:line="276" w:lineRule="auto"/>
        <w:contextualSpacing/>
        <w:rPr>
          <w:rFonts w:ascii="Verdana" w:hAnsi="Verdana" w:cs="Arial"/>
          <w:bCs/>
          <w:sz w:val="22"/>
          <w:szCs w:val="22"/>
        </w:rPr>
      </w:pPr>
      <w:r w:rsidRPr="00A34757">
        <w:rPr>
          <w:rFonts w:ascii="Verdana" w:hAnsi="Verdana" w:cs="Arial"/>
          <w:bCs/>
          <w:sz w:val="22"/>
          <w:szCs w:val="22"/>
        </w:rPr>
        <w:lastRenderedPageBreak/>
        <w:t>оптимизация режимов горения топлива;</w:t>
      </w:r>
    </w:p>
    <w:p w:rsidR="0058082C" w:rsidRPr="00A34757" w:rsidRDefault="0058082C" w:rsidP="0058082C">
      <w:pPr>
        <w:pStyle w:val="aa"/>
        <w:numPr>
          <w:ilvl w:val="0"/>
          <w:numId w:val="2"/>
        </w:numPr>
        <w:suppressAutoHyphens w:val="0"/>
        <w:spacing w:after="0" w:line="276" w:lineRule="auto"/>
        <w:contextualSpacing/>
        <w:rPr>
          <w:rFonts w:ascii="Verdana" w:hAnsi="Verdana" w:cs="Arial"/>
          <w:bCs/>
          <w:sz w:val="22"/>
          <w:szCs w:val="22"/>
        </w:rPr>
      </w:pPr>
      <w:r w:rsidRPr="00A34757">
        <w:rPr>
          <w:rFonts w:ascii="Verdana" w:hAnsi="Verdana" w:cs="Arial"/>
          <w:bCs/>
          <w:sz w:val="22"/>
          <w:szCs w:val="22"/>
        </w:rPr>
        <w:t>использование</w:t>
      </w:r>
      <w:r w:rsidR="00165A5B">
        <w:rPr>
          <w:rFonts w:ascii="Verdana" w:hAnsi="Verdana" w:cs="Arial"/>
          <w:bCs/>
          <w:sz w:val="22"/>
          <w:szCs w:val="22"/>
        </w:rPr>
        <w:t xml:space="preserve"> на источниках тепла </w:t>
      </w:r>
      <w:r w:rsidRPr="00A34757">
        <w:rPr>
          <w:rFonts w:ascii="Verdana" w:hAnsi="Verdana" w:cs="Arial"/>
          <w:bCs/>
          <w:sz w:val="22"/>
          <w:szCs w:val="22"/>
        </w:rPr>
        <w:t xml:space="preserve"> и других элементах систем тепл</w:t>
      </w:r>
      <w:r w:rsidRPr="00A34757">
        <w:rPr>
          <w:rFonts w:ascii="Verdana" w:hAnsi="Verdana" w:cs="Arial"/>
          <w:bCs/>
          <w:sz w:val="22"/>
          <w:szCs w:val="22"/>
        </w:rPr>
        <w:t>о</w:t>
      </w:r>
      <w:r w:rsidRPr="00A34757">
        <w:rPr>
          <w:rFonts w:ascii="Verdana" w:hAnsi="Verdana" w:cs="Arial"/>
          <w:bCs/>
          <w:sz w:val="22"/>
          <w:szCs w:val="22"/>
        </w:rPr>
        <w:t>снабжения частотно-регулируемого привода для эффективного регулир</w:t>
      </w:r>
      <w:r w:rsidRPr="00A34757">
        <w:rPr>
          <w:rFonts w:ascii="Verdana" w:hAnsi="Verdana" w:cs="Arial"/>
          <w:bCs/>
          <w:sz w:val="22"/>
          <w:szCs w:val="22"/>
        </w:rPr>
        <w:t>о</w:t>
      </w:r>
      <w:r w:rsidRPr="00A34757">
        <w:rPr>
          <w:rFonts w:ascii="Verdana" w:hAnsi="Verdana" w:cs="Arial"/>
          <w:bCs/>
          <w:sz w:val="22"/>
          <w:szCs w:val="22"/>
        </w:rPr>
        <w:t>вания отпуска теплоты потребителям;</w:t>
      </w:r>
    </w:p>
    <w:p w:rsidR="0058082C" w:rsidRPr="00A34757" w:rsidRDefault="0058082C" w:rsidP="0058082C">
      <w:pPr>
        <w:pStyle w:val="aa"/>
        <w:numPr>
          <w:ilvl w:val="0"/>
          <w:numId w:val="2"/>
        </w:numPr>
        <w:suppressAutoHyphens w:val="0"/>
        <w:spacing w:after="0" w:line="276" w:lineRule="auto"/>
        <w:contextualSpacing/>
        <w:rPr>
          <w:rFonts w:ascii="Verdana" w:hAnsi="Verdana" w:cs="Arial"/>
          <w:bCs/>
          <w:sz w:val="22"/>
          <w:szCs w:val="22"/>
        </w:rPr>
      </w:pPr>
      <w:r w:rsidRPr="00A34757">
        <w:rPr>
          <w:rFonts w:ascii="Verdana" w:hAnsi="Verdana" w:cs="Arial"/>
          <w:bCs/>
          <w:sz w:val="22"/>
          <w:szCs w:val="22"/>
        </w:rPr>
        <w:t>перевод системы горячего водоснабжения на закрытую схему;</w:t>
      </w:r>
    </w:p>
    <w:p w:rsidR="0058082C" w:rsidRPr="00A34757" w:rsidRDefault="0058082C" w:rsidP="0058082C">
      <w:pPr>
        <w:pStyle w:val="aa"/>
        <w:numPr>
          <w:ilvl w:val="0"/>
          <w:numId w:val="2"/>
        </w:numPr>
        <w:suppressAutoHyphens w:val="0"/>
        <w:spacing w:after="0" w:line="276" w:lineRule="auto"/>
        <w:contextualSpacing/>
        <w:rPr>
          <w:rFonts w:ascii="Verdana" w:hAnsi="Verdana" w:cs="Arial"/>
          <w:bCs/>
          <w:sz w:val="22"/>
          <w:szCs w:val="22"/>
        </w:rPr>
      </w:pPr>
      <w:r w:rsidRPr="00A34757">
        <w:rPr>
          <w:rFonts w:ascii="Verdana" w:hAnsi="Verdana" w:cs="Arial"/>
          <w:bCs/>
          <w:sz w:val="22"/>
          <w:szCs w:val="22"/>
        </w:rPr>
        <w:t>регулярная гидравлическая наладка и гидропневматическая промывка тепловых сетей;</w:t>
      </w:r>
    </w:p>
    <w:p w:rsidR="0058082C" w:rsidRPr="00A34757" w:rsidRDefault="0058082C" w:rsidP="0058082C">
      <w:pPr>
        <w:pStyle w:val="aa"/>
        <w:numPr>
          <w:ilvl w:val="0"/>
          <w:numId w:val="2"/>
        </w:numPr>
        <w:tabs>
          <w:tab w:val="num" w:pos="0"/>
        </w:tabs>
        <w:suppressAutoHyphens w:val="0"/>
        <w:spacing w:before="120" w:after="0" w:line="276" w:lineRule="auto"/>
        <w:contextualSpacing/>
        <w:jc w:val="both"/>
        <w:rPr>
          <w:rFonts w:ascii="Arial" w:hAnsi="Arial" w:cs="Arial"/>
          <w:sz w:val="22"/>
          <w:szCs w:val="22"/>
        </w:rPr>
      </w:pPr>
      <w:r w:rsidRPr="00A34757">
        <w:rPr>
          <w:rFonts w:ascii="Verdana" w:hAnsi="Verdana" w:cs="Arial"/>
          <w:bCs/>
          <w:sz w:val="22"/>
          <w:szCs w:val="22"/>
        </w:rPr>
        <w:t>замена изношенных тепловых сетей</w:t>
      </w:r>
      <w:r w:rsidR="00EE1066" w:rsidRPr="00A34757">
        <w:rPr>
          <w:rFonts w:ascii="Verdana" w:hAnsi="Verdana" w:cs="Arial"/>
          <w:bCs/>
          <w:sz w:val="22"/>
          <w:szCs w:val="22"/>
        </w:rPr>
        <w:t>;</w:t>
      </w:r>
      <w:r w:rsidRPr="00A34757">
        <w:rPr>
          <w:rFonts w:ascii="Verdana" w:hAnsi="Verdana" w:cs="Arial"/>
          <w:bCs/>
          <w:sz w:val="22"/>
          <w:szCs w:val="22"/>
        </w:rPr>
        <w:t xml:space="preserve"> </w:t>
      </w:r>
    </w:p>
    <w:p w:rsidR="00EE1066" w:rsidRPr="00A34757" w:rsidRDefault="00EE1066" w:rsidP="0058082C">
      <w:pPr>
        <w:pStyle w:val="aa"/>
        <w:numPr>
          <w:ilvl w:val="0"/>
          <w:numId w:val="2"/>
        </w:numPr>
        <w:tabs>
          <w:tab w:val="num" w:pos="0"/>
        </w:tabs>
        <w:suppressAutoHyphens w:val="0"/>
        <w:spacing w:before="120" w:after="0" w:line="276" w:lineRule="auto"/>
        <w:contextualSpacing/>
        <w:jc w:val="both"/>
        <w:rPr>
          <w:rFonts w:ascii="Arial" w:hAnsi="Arial" w:cs="Arial"/>
          <w:sz w:val="22"/>
          <w:szCs w:val="22"/>
        </w:rPr>
      </w:pPr>
      <w:r w:rsidRPr="00A34757">
        <w:rPr>
          <w:rFonts w:ascii="Verdana" w:hAnsi="Verdana" w:cs="Arial"/>
          <w:bCs/>
          <w:sz w:val="22"/>
          <w:szCs w:val="22"/>
        </w:rPr>
        <w:t>ремонт тепловой изоляции.</w:t>
      </w:r>
    </w:p>
    <w:p w:rsidR="0058082C" w:rsidRPr="00A34757" w:rsidRDefault="00EE1066" w:rsidP="00A164FC">
      <w:pPr>
        <w:pStyle w:val="aa"/>
        <w:spacing w:before="120" w:after="0" w:line="276" w:lineRule="auto"/>
        <w:ind w:left="360" w:firstLine="348"/>
        <w:contextualSpacing/>
        <w:jc w:val="both"/>
        <w:rPr>
          <w:rFonts w:ascii="Verdana" w:hAnsi="Verdana" w:cs="Arial"/>
          <w:sz w:val="22"/>
          <w:szCs w:val="22"/>
        </w:rPr>
      </w:pPr>
      <w:r w:rsidRPr="00A34757">
        <w:rPr>
          <w:rFonts w:ascii="Verdana" w:hAnsi="Verdana" w:cs="Arial"/>
          <w:bCs/>
          <w:sz w:val="22"/>
          <w:szCs w:val="22"/>
        </w:rPr>
        <w:t>Неплохие результаты даёт</w:t>
      </w:r>
      <w:r w:rsidR="0058082C" w:rsidRPr="00A34757">
        <w:rPr>
          <w:rFonts w:ascii="Verdana" w:hAnsi="Verdana" w:cs="Arial"/>
          <w:bCs/>
          <w:sz w:val="22"/>
          <w:szCs w:val="22"/>
        </w:rPr>
        <w:t xml:space="preserve"> использование жидкого утеплителя типа «Корунд» для ремонта и восстановления изоляции. </w:t>
      </w:r>
      <w:r w:rsidRPr="00A34757">
        <w:rPr>
          <w:rFonts w:ascii="Verdana" w:hAnsi="Verdana" w:cs="Arial"/>
          <w:bCs/>
          <w:sz w:val="22"/>
          <w:szCs w:val="22"/>
        </w:rPr>
        <w:t xml:space="preserve">Следует учитывать, что из-за удобства </w:t>
      </w:r>
      <w:r w:rsidR="00A34757" w:rsidRPr="00A34757">
        <w:rPr>
          <w:rFonts w:ascii="Verdana" w:hAnsi="Verdana" w:cs="Arial"/>
          <w:bCs/>
          <w:sz w:val="22"/>
          <w:szCs w:val="22"/>
        </w:rPr>
        <w:t>работы много подделок, поэтому приобретать их желательно приобретать непосредственно у</w:t>
      </w:r>
      <w:r w:rsidR="00A34757">
        <w:rPr>
          <w:rFonts w:ascii="Verdana" w:hAnsi="Verdana" w:cs="Arial"/>
          <w:bCs/>
        </w:rPr>
        <w:t xml:space="preserve"> </w:t>
      </w:r>
      <w:r w:rsidR="00A34757" w:rsidRPr="00A34757">
        <w:rPr>
          <w:rFonts w:ascii="Verdana" w:hAnsi="Verdana" w:cs="Arial"/>
          <w:bCs/>
          <w:sz w:val="22"/>
          <w:szCs w:val="22"/>
        </w:rPr>
        <w:t>про</w:t>
      </w:r>
      <w:r w:rsidR="00A34757">
        <w:rPr>
          <w:rFonts w:ascii="Verdana" w:hAnsi="Verdana" w:cs="Arial"/>
          <w:bCs/>
          <w:sz w:val="22"/>
          <w:szCs w:val="22"/>
        </w:rPr>
        <w:t>и</w:t>
      </w:r>
      <w:r w:rsidR="00A34757" w:rsidRPr="00A34757">
        <w:rPr>
          <w:rFonts w:ascii="Verdana" w:hAnsi="Verdana" w:cs="Arial"/>
          <w:bCs/>
          <w:sz w:val="22"/>
          <w:szCs w:val="22"/>
        </w:rPr>
        <w:t>зводителей.</w:t>
      </w:r>
      <w:r w:rsidR="0058082C" w:rsidRPr="00A34757">
        <w:rPr>
          <w:rFonts w:ascii="Verdana" w:hAnsi="Verdana" w:cs="Arial"/>
          <w:bCs/>
          <w:sz w:val="22"/>
          <w:szCs w:val="22"/>
        </w:rPr>
        <w:t xml:space="preserve"> </w:t>
      </w:r>
    </w:p>
    <w:p w:rsidR="0058082C" w:rsidRPr="00A34757" w:rsidRDefault="0058082C" w:rsidP="00A164FC">
      <w:pPr>
        <w:pStyle w:val="aa"/>
        <w:tabs>
          <w:tab w:val="num" w:pos="0"/>
        </w:tabs>
        <w:spacing w:before="120" w:after="0" w:line="276" w:lineRule="auto"/>
        <w:ind w:left="0" w:firstLine="720"/>
        <w:contextualSpacing/>
        <w:jc w:val="both"/>
        <w:rPr>
          <w:rFonts w:ascii="Verdana" w:hAnsi="Verdana" w:cs="Arial"/>
          <w:sz w:val="22"/>
          <w:szCs w:val="22"/>
        </w:rPr>
      </w:pPr>
      <w:r w:rsidRPr="00A34757">
        <w:rPr>
          <w:rFonts w:ascii="Verdana" w:hAnsi="Verdana" w:cs="Arial"/>
          <w:sz w:val="22"/>
          <w:szCs w:val="22"/>
        </w:rPr>
        <w:t xml:space="preserve">Модернизация основных фондов теплоэнергетического хозяйства на основе приборного учёта позволит снизить затраты на топливно-энергетические и др. ресурсы от 10-15% до 30-40% по отдельным статьям. </w:t>
      </w:r>
    </w:p>
    <w:p w:rsidR="00B71461" w:rsidRDefault="00B71461" w:rsidP="00B71461">
      <w:pPr>
        <w:spacing w:after="0" w:line="240" w:lineRule="auto"/>
        <w:rPr>
          <w:rFonts w:ascii="Verdana" w:hAnsi="Verdana"/>
          <w:b/>
        </w:rPr>
      </w:pPr>
      <w:r>
        <w:rPr>
          <w:rFonts w:ascii="Verdana" w:hAnsi="Verdana"/>
          <w:b/>
        </w:rPr>
        <w:t>6</w:t>
      </w:r>
      <w:r w:rsidRPr="00800CD0">
        <w:rPr>
          <w:rFonts w:ascii="Verdana" w:hAnsi="Verdana"/>
          <w:b/>
        </w:rPr>
        <w:t>.Сравнительный анализ использования различных видов топлива</w:t>
      </w:r>
    </w:p>
    <w:p w:rsidR="00AC3576" w:rsidRPr="00AC3576" w:rsidRDefault="00AC3576" w:rsidP="00B71461">
      <w:pPr>
        <w:spacing w:after="0" w:line="240" w:lineRule="auto"/>
        <w:rPr>
          <w:rFonts w:ascii="Verdana" w:hAnsi="Verdana"/>
          <w:color w:val="FF0000"/>
        </w:rPr>
      </w:pPr>
      <w:r>
        <w:rPr>
          <w:rFonts w:ascii="Verdana" w:hAnsi="Verdana"/>
          <w:color w:val="FF0000"/>
        </w:rPr>
        <w:t>Этот раздел взят из прошлогодней программы, данные устарели, их надо обн</w:t>
      </w:r>
      <w:r>
        <w:rPr>
          <w:rFonts w:ascii="Verdana" w:hAnsi="Verdana"/>
          <w:color w:val="FF0000"/>
        </w:rPr>
        <w:t>о</w:t>
      </w:r>
      <w:r>
        <w:rPr>
          <w:rFonts w:ascii="Verdana" w:hAnsi="Verdana"/>
          <w:color w:val="FF0000"/>
        </w:rPr>
        <w:t xml:space="preserve">вить с привязкой к </w:t>
      </w:r>
      <w:proofErr w:type="gramStart"/>
      <w:r>
        <w:rPr>
          <w:rFonts w:ascii="Verdana" w:hAnsi="Verdana"/>
          <w:color w:val="FF0000"/>
        </w:rPr>
        <w:t>г</w:t>
      </w:r>
      <w:proofErr w:type="gramEnd"/>
      <w:r>
        <w:rPr>
          <w:rFonts w:ascii="Verdana" w:hAnsi="Verdana"/>
          <w:color w:val="FF0000"/>
        </w:rPr>
        <w:t>. Бабушкин.</w:t>
      </w:r>
    </w:p>
    <w:p w:rsidR="00B71461" w:rsidRPr="00800CD0" w:rsidRDefault="00B71461" w:rsidP="00B71461">
      <w:pPr>
        <w:spacing w:after="0" w:line="240" w:lineRule="auto"/>
        <w:ind w:firstLine="720"/>
        <w:contextualSpacing/>
        <w:jc w:val="both"/>
        <w:rPr>
          <w:rFonts w:ascii="Verdana" w:eastAsia="Times New Roman" w:hAnsi="Verdana"/>
        </w:rPr>
      </w:pPr>
      <w:r>
        <w:rPr>
          <w:rFonts w:ascii="Verdana" w:eastAsia="Times New Roman" w:hAnsi="Verdana"/>
        </w:rPr>
        <w:t xml:space="preserve">В настоящее время котельные в </w:t>
      </w:r>
      <w:r w:rsidRPr="00AC3576">
        <w:rPr>
          <w:rFonts w:ascii="Verdana" w:eastAsia="Times New Roman" w:hAnsi="Verdana"/>
          <w:color w:val="FF0000"/>
        </w:rPr>
        <w:t>селе</w:t>
      </w:r>
      <w:r>
        <w:rPr>
          <w:rFonts w:ascii="Verdana" w:eastAsia="Times New Roman" w:hAnsi="Verdana"/>
        </w:rPr>
        <w:t xml:space="preserve"> работаю</w:t>
      </w:r>
      <w:r w:rsidRPr="00800CD0">
        <w:rPr>
          <w:rFonts w:ascii="Verdana" w:eastAsia="Times New Roman" w:hAnsi="Verdana"/>
        </w:rPr>
        <w:t xml:space="preserve">т на угле, </w:t>
      </w:r>
      <w:proofErr w:type="gramStart"/>
      <w:r w:rsidRPr="00800CD0">
        <w:rPr>
          <w:rFonts w:ascii="Verdana" w:eastAsia="Times New Roman" w:hAnsi="Verdana"/>
        </w:rPr>
        <w:t>жилые дома</w:t>
      </w:r>
      <w:r>
        <w:rPr>
          <w:rFonts w:ascii="Verdana" w:eastAsia="Times New Roman" w:hAnsi="Verdana"/>
        </w:rPr>
        <w:t xml:space="preserve">, не подключенные к теплотрассе </w:t>
      </w:r>
      <w:r w:rsidRPr="00800CD0">
        <w:rPr>
          <w:rFonts w:ascii="Verdana" w:eastAsia="Times New Roman" w:hAnsi="Verdana"/>
        </w:rPr>
        <w:t xml:space="preserve"> отапливаются</w:t>
      </w:r>
      <w:proofErr w:type="gramEnd"/>
      <w:r w:rsidRPr="00800CD0">
        <w:rPr>
          <w:rFonts w:ascii="Verdana" w:eastAsia="Times New Roman" w:hAnsi="Verdana"/>
        </w:rPr>
        <w:t xml:space="preserve"> дровами. Уголь и дрова рассматр</w:t>
      </w:r>
      <w:r w:rsidRPr="00800CD0">
        <w:rPr>
          <w:rFonts w:ascii="Verdana" w:eastAsia="Times New Roman" w:hAnsi="Verdana"/>
        </w:rPr>
        <w:t>и</w:t>
      </w:r>
      <w:r w:rsidRPr="00800CD0">
        <w:rPr>
          <w:rFonts w:ascii="Verdana" w:eastAsia="Times New Roman" w:hAnsi="Verdana"/>
        </w:rPr>
        <w:t>ваются в данной работе в качестве основного топлива.</w:t>
      </w:r>
    </w:p>
    <w:p w:rsidR="00B71461" w:rsidRPr="00800CD0" w:rsidRDefault="00B71461" w:rsidP="00B71461">
      <w:pPr>
        <w:spacing w:after="0" w:line="240" w:lineRule="auto"/>
        <w:ind w:firstLine="720"/>
        <w:contextualSpacing/>
        <w:jc w:val="both"/>
        <w:rPr>
          <w:rFonts w:ascii="Verdana" w:eastAsia="Times New Roman" w:hAnsi="Verdana"/>
        </w:rPr>
      </w:pPr>
      <w:r w:rsidRPr="00800CD0">
        <w:rPr>
          <w:rFonts w:ascii="Verdana" w:eastAsia="Times New Roman" w:hAnsi="Verdana"/>
        </w:rPr>
        <w:t>Перевод села на электрическое отопление невозможен из-за дефицита электроэнергии и отсутствия соответств</w:t>
      </w:r>
      <w:r>
        <w:rPr>
          <w:rFonts w:ascii="Verdana" w:eastAsia="Times New Roman" w:hAnsi="Verdana"/>
        </w:rPr>
        <w:t>ующей инженерной инфраструктуры</w:t>
      </w:r>
      <w:r w:rsidRPr="00800CD0">
        <w:rPr>
          <w:rFonts w:ascii="Verdana" w:eastAsia="Times New Roman" w:hAnsi="Verdana"/>
        </w:rPr>
        <w:t>. Электрическое отопление зданий, несмотря на свои несомненные достоинства, может быть использовано лишь в очень небольших, хорошо утеплённых здан</w:t>
      </w:r>
      <w:r w:rsidRPr="00800CD0">
        <w:rPr>
          <w:rFonts w:ascii="Verdana" w:eastAsia="Times New Roman" w:hAnsi="Verdana"/>
        </w:rPr>
        <w:t>и</w:t>
      </w:r>
      <w:r w:rsidRPr="00800CD0">
        <w:rPr>
          <w:rFonts w:ascii="Verdana" w:eastAsia="Times New Roman" w:hAnsi="Verdana"/>
        </w:rPr>
        <w:t xml:space="preserve">ях. </w:t>
      </w:r>
    </w:p>
    <w:p w:rsidR="00B71461" w:rsidRPr="00152993" w:rsidRDefault="00B71461" w:rsidP="00B71461">
      <w:pPr>
        <w:spacing w:after="0" w:line="240" w:lineRule="auto"/>
        <w:ind w:firstLine="720"/>
        <w:contextualSpacing/>
        <w:jc w:val="both"/>
        <w:rPr>
          <w:rFonts w:ascii="Verdana" w:eastAsia="Times New Roman" w:hAnsi="Verdana"/>
        </w:rPr>
      </w:pPr>
      <w:r w:rsidRPr="00152993">
        <w:rPr>
          <w:rFonts w:ascii="Verdana" w:eastAsia="Times New Roman" w:hAnsi="Verdana"/>
        </w:rPr>
        <w:t>Переход на сетевой газ проблематичен. Стоимость тепловой энергии п</w:t>
      </w:r>
      <w:r w:rsidRPr="00152993">
        <w:rPr>
          <w:rFonts w:ascii="Verdana" w:eastAsia="Times New Roman" w:hAnsi="Verdana"/>
        </w:rPr>
        <w:t>о</w:t>
      </w:r>
      <w:r w:rsidRPr="00152993">
        <w:rPr>
          <w:rFonts w:ascii="Verdana" w:eastAsia="Times New Roman" w:hAnsi="Verdana"/>
        </w:rPr>
        <w:t>лученной на осн</w:t>
      </w:r>
      <w:r>
        <w:rPr>
          <w:rFonts w:ascii="Verdana" w:eastAsia="Times New Roman" w:hAnsi="Verdana"/>
        </w:rPr>
        <w:t>ове сжиженного газа в Тарбагатайском</w:t>
      </w:r>
      <w:r w:rsidRPr="00152993">
        <w:rPr>
          <w:rFonts w:ascii="Verdana" w:eastAsia="Times New Roman" w:hAnsi="Verdana"/>
        </w:rPr>
        <w:t xml:space="preserve"> районе при отсутствии соответствующей инфраструктуры будет выше, чем стоимость тепла на местном твёрдом топливе.</w:t>
      </w:r>
    </w:p>
    <w:p w:rsidR="00B71461" w:rsidRPr="00152993" w:rsidRDefault="00B71461" w:rsidP="00B71461">
      <w:pPr>
        <w:spacing w:after="0"/>
        <w:jc w:val="both"/>
        <w:rPr>
          <w:rFonts w:ascii="Verdana" w:hAnsi="Verdana"/>
          <w:b/>
        </w:rPr>
      </w:pPr>
      <w:r>
        <w:rPr>
          <w:rFonts w:ascii="Verdana" w:hAnsi="Verdana"/>
          <w:b/>
        </w:rPr>
        <w:t>6</w:t>
      </w:r>
      <w:r w:rsidRPr="00152993">
        <w:rPr>
          <w:rFonts w:ascii="Verdana" w:hAnsi="Verdana"/>
          <w:b/>
        </w:rPr>
        <w:t xml:space="preserve">.1 </w:t>
      </w:r>
      <w:r w:rsidRPr="00152993">
        <w:rPr>
          <w:rFonts w:ascii="Verdana" w:hAnsi="Verdana"/>
          <w:b/>
          <w:i/>
        </w:rPr>
        <w:t>Сжиженный газ</w:t>
      </w:r>
      <w:r w:rsidRPr="00152993">
        <w:rPr>
          <w:rFonts w:ascii="Verdana" w:hAnsi="Verdana"/>
          <w:b/>
        </w:rPr>
        <w:t xml:space="preserve"> </w:t>
      </w:r>
    </w:p>
    <w:p w:rsidR="00B71461" w:rsidRPr="00152993" w:rsidRDefault="00B71461" w:rsidP="00B71461">
      <w:pPr>
        <w:spacing w:after="0" w:line="240" w:lineRule="auto"/>
        <w:ind w:firstLine="720"/>
        <w:contextualSpacing/>
        <w:jc w:val="both"/>
        <w:rPr>
          <w:rFonts w:ascii="Verdana" w:eastAsia="Calibri" w:hAnsi="Verdana"/>
          <w:color w:val="FF0000"/>
        </w:rPr>
      </w:pPr>
      <w:r w:rsidRPr="00152993">
        <w:rPr>
          <w:rFonts w:ascii="Verdana" w:eastAsia="Times New Roman" w:hAnsi="Verdana"/>
          <w:color w:val="FF0000"/>
        </w:rPr>
        <w:t>Стоимость сжиженного газа Республиканской службой по тарифам утве</w:t>
      </w:r>
      <w:r w:rsidRPr="00152993">
        <w:rPr>
          <w:rFonts w:ascii="Verdana" w:eastAsia="Times New Roman" w:hAnsi="Verdana"/>
          <w:color w:val="FF0000"/>
        </w:rPr>
        <w:t>р</w:t>
      </w:r>
      <w:r w:rsidRPr="00152993">
        <w:rPr>
          <w:rFonts w:ascii="Verdana" w:eastAsia="Times New Roman" w:hAnsi="Verdana"/>
          <w:color w:val="FF0000"/>
        </w:rPr>
        <w:t>ждена в размере 18,83 руб./</w:t>
      </w:r>
      <w:proofErr w:type="gramStart"/>
      <w:r w:rsidRPr="00152993">
        <w:rPr>
          <w:rFonts w:ascii="Verdana" w:eastAsia="Times New Roman" w:hAnsi="Verdana"/>
          <w:color w:val="FF0000"/>
        </w:rPr>
        <w:t>кг</w:t>
      </w:r>
      <w:proofErr w:type="gramEnd"/>
      <w:r w:rsidRPr="00152993">
        <w:rPr>
          <w:rFonts w:ascii="Verdana" w:eastAsia="Times New Roman" w:hAnsi="Verdana"/>
          <w:color w:val="FF0000"/>
        </w:rPr>
        <w:t xml:space="preserve">. </w:t>
      </w:r>
      <w:r w:rsidRPr="00152993">
        <w:rPr>
          <w:rStyle w:val="ad"/>
          <w:rFonts w:ascii="Verdana" w:eastAsia="Calibri" w:hAnsi="Verdana"/>
          <w:color w:val="FF0000"/>
        </w:rPr>
        <w:t>Сжиженный газ</w:t>
      </w:r>
      <w:r w:rsidRPr="00152993">
        <w:rPr>
          <w:rFonts w:ascii="Verdana" w:eastAsia="Calibri" w:hAnsi="Verdana"/>
          <w:color w:val="FF0000"/>
        </w:rPr>
        <w:t xml:space="preserve"> при сгорании дает 41 МДж на 1кг, что составляет 9762 ккал/кг. Таким образом, для получения 1 Гкал тепл</w:t>
      </w:r>
      <w:r w:rsidRPr="00152993">
        <w:rPr>
          <w:rFonts w:ascii="Verdana" w:eastAsia="Calibri" w:hAnsi="Verdana"/>
          <w:color w:val="FF0000"/>
        </w:rPr>
        <w:t>о</w:t>
      </w:r>
      <w:r w:rsidRPr="00152993">
        <w:rPr>
          <w:rFonts w:ascii="Verdana" w:eastAsia="Calibri" w:hAnsi="Verdana"/>
          <w:color w:val="FF0000"/>
        </w:rPr>
        <w:t>вой энергии необходимо:</w:t>
      </w:r>
    </w:p>
    <w:p w:rsidR="00B71461" w:rsidRPr="00152993" w:rsidRDefault="00B71461" w:rsidP="00B71461">
      <w:pPr>
        <w:spacing w:after="0" w:line="240" w:lineRule="auto"/>
        <w:ind w:firstLine="720"/>
        <w:contextualSpacing/>
        <w:rPr>
          <w:rFonts w:ascii="Verdana" w:eastAsia="Calibri" w:hAnsi="Verdana"/>
          <w:color w:val="FF0000"/>
        </w:rPr>
      </w:pPr>
      <w:r w:rsidRPr="00152993">
        <w:rPr>
          <w:rFonts w:ascii="Verdana" w:eastAsia="Calibri" w:hAnsi="Verdana"/>
          <w:color w:val="FF0000"/>
        </w:rPr>
        <w:t xml:space="preserve"> 1000 000 ккал:9762 ккал/кг = 102,44 кг сжиженного газа. </w:t>
      </w:r>
    </w:p>
    <w:p w:rsidR="00B71461" w:rsidRPr="00152993" w:rsidRDefault="00B71461" w:rsidP="00B71461">
      <w:pPr>
        <w:spacing w:after="0"/>
        <w:rPr>
          <w:rFonts w:ascii="Verdana" w:eastAsia="Calibri" w:hAnsi="Verdana"/>
          <w:color w:val="FF0000"/>
        </w:rPr>
      </w:pPr>
      <w:r w:rsidRPr="00152993">
        <w:rPr>
          <w:rFonts w:ascii="Verdana" w:eastAsia="Calibri" w:hAnsi="Verdana"/>
          <w:color w:val="FF0000"/>
        </w:rPr>
        <w:t xml:space="preserve">Стоимость газа составит 102,44 кг ∙ 18,83 руб./кг = </w:t>
      </w:r>
      <w:r w:rsidRPr="00152993">
        <w:rPr>
          <w:rFonts w:ascii="Verdana" w:eastAsia="Calibri" w:hAnsi="Verdana"/>
          <w:b/>
          <w:color w:val="FF0000"/>
        </w:rPr>
        <w:t>1928,9</w:t>
      </w:r>
      <w:r w:rsidRPr="00152993">
        <w:rPr>
          <w:rFonts w:ascii="Verdana" w:eastAsia="Calibri" w:hAnsi="Verdana"/>
          <w:color w:val="FF0000"/>
        </w:rPr>
        <w:t xml:space="preserve"> руб.</w:t>
      </w:r>
    </w:p>
    <w:p w:rsidR="00B71461" w:rsidRPr="00152993" w:rsidRDefault="00B71461" w:rsidP="00B71461">
      <w:pPr>
        <w:spacing w:after="0"/>
        <w:rPr>
          <w:rFonts w:ascii="Verdana" w:eastAsia="Calibri" w:hAnsi="Verdana"/>
          <w:b/>
        </w:rPr>
      </w:pPr>
      <w:r>
        <w:rPr>
          <w:rFonts w:ascii="Verdana" w:eastAsia="Calibri" w:hAnsi="Verdana"/>
          <w:b/>
        </w:rPr>
        <w:t>6</w:t>
      </w:r>
      <w:r w:rsidRPr="00152993">
        <w:rPr>
          <w:rFonts w:ascii="Verdana" w:eastAsia="Calibri" w:hAnsi="Verdana"/>
          <w:b/>
        </w:rPr>
        <w:t xml:space="preserve">.2 </w:t>
      </w:r>
      <w:r w:rsidRPr="00152993">
        <w:rPr>
          <w:rFonts w:ascii="Verdana" w:eastAsia="Calibri" w:hAnsi="Verdana"/>
          <w:b/>
          <w:i/>
        </w:rPr>
        <w:t xml:space="preserve">Уголь </w:t>
      </w:r>
    </w:p>
    <w:p w:rsidR="00B71461" w:rsidRPr="00152993" w:rsidRDefault="00B71461" w:rsidP="00B71461">
      <w:pPr>
        <w:spacing w:after="0" w:line="240" w:lineRule="auto"/>
        <w:ind w:firstLine="720"/>
        <w:contextualSpacing/>
        <w:jc w:val="both"/>
        <w:rPr>
          <w:rFonts w:ascii="Verdana" w:eastAsia="Calibri" w:hAnsi="Verdana"/>
          <w:color w:val="FF0000"/>
        </w:rPr>
      </w:pPr>
      <w:r w:rsidRPr="00152993">
        <w:rPr>
          <w:rFonts w:ascii="Verdana" w:eastAsia="Calibri" w:hAnsi="Verdana"/>
          <w:color w:val="FF0000"/>
        </w:rPr>
        <w:t xml:space="preserve">Стоимость угля </w:t>
      </w:r>
      <w:r w:rsidRPr="00152993">
        <w:rPr>
          <w:rFonts w:ascii="Verdana" w:eastAsia="Times New Roman" w:hAnsi="Verdana"/>
          <w:color w:val="FF0000"/>
        </w:rPr>
        <w:t>Республиканской службой по тарифам</w:t>
      </w:r>
      <w:r w:rsidRPr="00152993">
        <w:rPr>
          <w:rFonts w:ascii="Verdana" w:eastAsia="Calibri" w:hAnsi="Verdana"/>
          <w:color w:val="FF0000"/>
        </w:rPr>
        <w:t xml:space="preserve"> утверждена в ра</w:t>
      </w:r>
      <w:r w:rsidRPr="00152993">
        <w:rPr>
          <w:rFonts w:ascii="Verdana" w:eastAsia="Calibri" w:hAnsi="Verdana"/>
          <w:color w:val="FF0000"/>
        </w:rPr>
        <w:t>з</w:t>
      </w:r>
      <w:r w:rsidRPr="00152993">
        <w:rPr>
          <w:rFonts w:ascii="Verdana" w:eastAsia="Calibri" w:hAnsi="Verdana"/>
          <w:color w:val="FF0000"/>
        </w:rPr>
        <w:t>мере 829,87 руб./т. Теплотворная способность Дабан-Горхонского бурого угля составляет 3990 ккал/кг. Таким образом, для получения 1 Гкал тепловой эне</w:t>
      </w:r>
      <w:r w:rsidRPr="00152993">
        <w:rPr>
          <w:rFonts w:ascii="Verdana" w:eastAsia="Calibri" w:hAnsi="Verdana"/>
          <w:color w:val="FF0000"/>
        </w:rPr>
        <w:t>р</w:t>
      </w:r>
      <w:r w:rsidRPr="00152993">
        <w:rPr>
          <w:rFonts w:ascii="Verdana" w:eastAsia="Calibri" w:hAnsi="Verdana"/>
          <w:color w:val="FF0000"/>
        </w:rPr>
        <w:t>гии необходимо:</w:t>
      </w:r>
    </w:p>
    <w:p w:rsidR="00B71461" w:rsidRPr="00152993" w:rsidRDefault="00B71461" w:rsidP="00B71461">
      <w:pPr>
        <w:spacing w:after="0" w:line="240" w:lineRule="auto"/>
        <w:ind w:firstLine="720"/>
        <w:contextualSpacing/>
        <w:jc w:val="both"/>
        <w:rPr>
          <w:rFonts w:ascii="Verdana" w:eastAsia="Calibri" w:hAnsi="Verdana"/>
          <w:color w:val="FF0000"/>
        </w:rPr>
      </w:pPr>
      <w:r w:rsidRPr="00152993">
        <w:rPr>
          <w:rFonts w:ascii="Verdana" w:eastAsia="Calibri" w:hAnsi="Verdana"/>
          <w:color w:val="FF0000"/>
        </w:rPr>
        <w:t xml:space="preserve"> 1000 000 ккал:3990 ккал/кг = 250,6 кг угля. </w:t>
      </w:r>
    </w:p>
    <w:p w:rsidR="00B71461" w:rsidRPr="00152993" w:rsidRDefault="00B71461" w:rsidP="00B71461">
      <w:pPr>
        <w:spacing w:after="0"/>
        <w:rPr>
          <w:rFonts w:ascii="Verdana" w:eastAsia="Calibri" w:hAnsi="Verdana"/>
          <w:color w:val="FF0000"/>
        </w:rPr>
      </w:pPr>
      <w:r w:rsidRPr="00152993">
        <w:rPr>
          <w:rFonts w:ascii="Verdana" w:eastAsia="Calibri" w:hAnsi="Verdana"/>
          <w:color w:val="FF0000"/>
        </w:rPr>
        <w:t>Стоимость угля для получения 1 Гкал тепла составит:</w:t>
      </w:r>
    </w:p>
    <w:p w:rsidR="00B71461" w:rsidRPr="00152993" w:rsidRDefault="00B71461" w:rsidP="00305AE2">
      <w:pPr>
        <w:pStyle w:val="a7"/>
        <w:rPr>
          <w:rFonts w:eastAsia="Calibri"/>
        </w:rPr>
      </w:pPr>
      <w:r w:rsidRPr="00152993">
        <w:rPr>
          <w:rFonts w:eastAsia="Calibri"/>
        </w:rPr>
        <w:t xml:space="preserve"> 829,87 руб./т ∙ 0,2506 т =207,9 руб. </w:t>
      </w:r>
    </w:p>
    <w:p w:rsidR="00B71461" w:rsidRPr="00152993" w:rsidRDefault="00B71461" w:rsidP="00B71461">
      <w:pPr>
        <w:spacing w:after="0"/>
        <w:rPr>
          <w:rFonts w:ascii="Verdana" w:eastAsia="Calibri" w:hAnsi="Verdana"/>
          <w:b/>
        </w:rPr>
      </w:pPr>
      <w:r>
        <w:rPr>
          <w:rFonts w:ascii="Verdana" w:eastAsia="Calibri" w:hAnsi="Verdana"/>
          <w:b/>
        </w:rPr>
        <w:t>6</w:t>
      </w:r>
      <w:r w:rsidRPr="00152993">
        <w:rPr>
          <w:rFonts w:ascii="Verdana" w:eastAsia="Calibri" w:hAnsi="Verdana"/>
          <w:b/>
        </w:rPr>
        <w:t xml:space="preserve">.3 </w:t>
      </w:r>
      <w:r w:rsidRPr="00152993">
        <w:rPr>
          <w:rFonts w:ascii="Verdana" w:eastAsia="Calibri" w:hAnsi="Verdana"/>
          <w:b/>
          <w:i/>
        </w:rPr>
        <w:t>Дрова</w:t>
      </w:r>
    </w:p>
    <w:p w:rsidR="00B71461" w:rsidRPr="00152993" w:rsidRDefault="00B71461" w:rsidP="00B71461">
      <w:pPr>
        <w:spacing w:after="0" w:line="240" w:lineRule="auto"/>
        <w:ind w:firstLine="720"/>
        <w:contextualSpacing/>
        <w:rPr>
          <w:rFonts w:ascii="Verdana" w:eastAsia="Calibri" w:hAnsi="Verdana"/>
          <w:color w:val="FF0000"/>
        </w:rPr>
      </w:pPr>
      <w:r w:rsidRPr="00152993">
        <w:rPr>
          <w:rFonts w:ascii="Verdana" w:eastAsia="Calibri" w:hAnsi="Verdana"/>
          <w:color w:val="FF0000"/>
        </w:rPr>
        <w:t xml:space="preserve">Стоимость дров </w:t>
      </w:r>
      <w:r w:rsidRPr="00152993">
        <w:rPr>
          <w:rFonts w:ascii="Verdana" w:eastAsia="Times New Roman" w:hAnsi="Verdana"/>
          <w:color w:val="FF0000"/>
        </w:rPr>
        <w:t>Республиканской службой по тарифам</w:t>
      </w:r>
      <w:r w:rsidRPr="00152993">
        <w:rPr>
          <w:rFonts w:ascii="Verdana" w:eastAsia="Calibri" w:hAnsi="Verdana"/>
          <w:color w:val="FF0000"/>
        </w:rPr>
        <w:t xml:space="preserve"> утверждена в ра</w:t>
      </w:r>
      <w:r w:rsidRPr="00152993">
        <w:rPr>
          <w:rFonts w:ascii="Verdana" w:eastAsia="Calibri" w:hAnsi="Verdana"/>
          <w:color w:val="FF0000"/>
        </w:rPr>
        <w:t>з</w:t>
      </w:r>
      <w:r w:rsidRPr="00152993">
        <w:rPr>
          <w:rFonts w:ascii="Verdana" w:eastAsia="Calibri" w:hAnsi="Verdana"/>
          <w:color w:val="FF0000"/>
        </w:rPr>
        <w:t>мере 672 руб./скл</w:t>
      </w:r>
      <w:proofErr w:type="gramStart"/>
      <w:r w:rsidRPr="00152993">
        <w:rPr>
          <w:rFonts w:ascii="Verdana" w:eastAsia="Calibri" w:hAnsi="Verdana"/>
          <w:color w:val="FF0000"/>
        </w:rPr>
        <w:t>.м</w:t>
      </w:r>
      <w:proofErr w:type="gramEnd"/>
      <w:r w:rsidRPr="00152993">
        <w:rPr>
          <w:rFonts w:ascii="Verdana" w:eastAsia="Calibri" w:hAnsi="Verdana"/>
          <w:color w:val="FF0000"/>
          <w:vertAlign w:val="superscript"/>
        </w:rPr>
        <w:t>3</w:t>
      </w:r>
    </w:p>
    <w:p w:rsidR="00B71461" w:rsidRPr="00152993" w:rsidRDefault="00B71461" w:rsidP="00B71461">
      <w:pPr>
        <w:spacing w:after="0" w:line="240" w:lineRule="auto"/>
        <w:ind w:firstLine="720"/>
        <w:contextualSpacing/>
        <w:rPr>
          <w:rFonts w:ascii="Verdana" w:eastAsia="Calibri" w:hAnsi="Verdana"/>
          <w:color w:val="FF0000"/>
          <w:vertAlign w:val="superscript"/>
        </w:rPr>
      </w:pPr>
      <w:r w:rsidRPr="00152993">
        <w:rPr>
          <w:rFonts w:ascii="Verdana" w:eastAsia="Calibri" w:hAnsi="Verdana"/>
          <w:color w:val="FF0000"/>
        </w:rPr>
        <w:t>Калорийность 1 складского кубического метра  дров из лиственницы ра</w:t>
      </w:r>
      <w:r w:rsidRPr="00152993">
        <w:rPr>
          <w:rFonts w:ascii="Verdana" w:eastAsia="Calibri" w:hAnsi="Verdana"/>
          <w:color w:val="FF0000"/>
        </w:rPr>
        <w:t>в</w:t>
      </w:r>
      <w:r w:rsidRPr="00152993">
        <w:rPr>
          <w:rFonts w:ascii="Verdana" w:eastAsia="Calibri" w:hAnsi="Verdana"/>
          <w:color w:val="FF0000"/>
        </w:rPr>
        <w:t>на 1,8 мВт/м</w:t>
      </w:r>
      <w:r w:rsidRPr="00152993">
        <w:rPr>
          <w:rFonts w:ascii="Verdana" w:eastAsia="Calibri" w:hAnsi="Verdana"/>
          <w:color w:val="FF0000"/>
          <w:vertAlign w:val="superscript"/>
        </w:rPr>
        <w:t>3</w:t>
      </w:r>
      <w:r w:rsidRPr="00152993">
        <w:rPr>
          <w:rFonts w:ascii="Verdana" w:eastAsia="Calibri" w:hAnsi="Verdana"/>
          <w:color w:val="FF0000"/>
        </w:rPr>
        <w:t xml:space="preserve"> или 1,547 Гкал/м</w:t>
      </w:r>
      <w:r w:rsidRPr="00152993">
        <w:rPr>
          <w:rFonts w:ascii="Verdana" w:eastAsia="Calibri" w:hAnsi="Verdana"/>
          <w:color w:val="FF0000"/>
          <w:vertAlign w:val="superscript"/>
        </w:rPr>
        <w:t>3</w:t>
      </w:r>
    </w:p>
    <w:p w:rsidR="00B71461" w:rsidRPr="00152993" w:rsidRDefault="00B71461" w:rsidP="00B71461">
      <w:pPr>
        <w:spacing w:after="0"/>
        <w:rPr>
          <w:rFonts w:ascii="Verdana" w:eastAsia="Calibri" w:hAnsi="Verdana"/>
          <w:color w:val="FF0000"/>
        </w:rPr>
      </w:pPr>
      <w:r w:rsidRPr="00152993">
        <w:rPr>
          <w:rFonts w:ascii="Verdana" w:eastAsia="Calibri" w:hAnsi="Verdana"/>
          <w:color w:val="FF0000"/>
        </w:rPr>
        <w:lastRenderedPageBreak/>
        <w:t>Стоимость дров для получения 1 Гкал тепла составит:</w:t>
      </w:r>
    </w:p>
    <w:p w:rsidR="00B71461" w:rsidRPr="00152993" w:rsidRDefault="00B71461" w:rsidP="00B71461">
      <w:pPr>
        <w:spacing w:after="0"/>
        <w:ind w:firstLine="708"/>
        <w:rPr>
          <w:rFonts w:ascii="Verdana" w:eastAsia="Calibri" w:hAnsi="Verdana"/>
          <w:color w:val="FF0000"/>
        </w:rPr>
      </w:pPr>
      <w:r w:rsidRPr="00152993">
        <w:rPr>
          <w:rFonts w:ascii="Verdana" w:eastAsia="Calibri" w:hAnsi="Verdana"/>
          <w:color w:val="FF0000"/>
        </w:rPr>
        <w:t>672 руб./м</w:t>
      </w:r>
      <w:r w:rsidRPr="00152993">
        <w:rPr>
          <w:rFonts w:ascii="Verdana" w:eastAsia="Calibri" w:hAnsi="Verdana"/>
          <w:color w:val="FF0000"/>
          <w:vertAlign w:val="superscript"/>
        </w:rPr>
        <w:t>3</w:t>
      </w:r>
      <w:proofErr w:type="gramStart"/>
      <w:r w:rsidRPr="00152993">
        <w:rPr>
          <w:rFonts w:ascii="Verdana" w:eastAsia="Calibri" w:hAnsi="Verdana"/>
          <w:color w:val="FF0000"/>
        </w:rPr>
        <w:t xml:space="preserve"> :</w:t>
      </w:r>
      <w:proofErr w:type="gramEnd"/>
      <w:r w:rsidRPr="00152993">
        <w:rPr>
          <w:rFonts w:ascii="Verdana" w:eastAsia="Calibri" w:hAnsi="Verdana"/>
          <w:color w:val="FF0000"/>
        </w:rPr>
        <w:t xml:space="preserve"> 1,547 = </w:t>
      </w:r>
      <w:r w:rsidRPr="00152993">
        <w:rPr>
          <w:rFonts w:ascii="Verdana" w:eastAsia="Calibri" w:hAnsi="Verdana"/>
          <w:b/>
          <w:color w:val="FF0000"/>
        </w:rPr>
        <w:t>434,4</w:t>
      </w:r>
      <w:r w:rsidRPr="00152993">
        <w:rPr>
          <w:rFonts w:ascii="Verdana" w:eastAsia="Calibri" w:hAnsi="Verdana"/>
          <w:color w:val="FF0000"/>
        </w:rPr>
        <w:t xml:space="preserve"> руб.</w:t>
      </w:r>
    </w:p>
    <w:p w:rsidR="00B71461" w:rsidRPr="00152993" w:rsidRDefault="00B71461" w:rsidP="00B71461">
      <w:pPr>
        <w:spacing w:after="0"/>
        <w:rPr>
          <w:rFonts w:ascii="Verdana" w:eastAsia="Calibri" w:hAnsi="Verdana"/>
          <w:b/>
          <w:i/>
        </w:rPr>
      </w:pPr>
      <w:r>
        <w:rPr>
          <w:rFonts w:ascii="Verdana" w:eastAsia="Calibri" w:hAnsi="Verdana"/>
          <w:b/>
        </w:rPr>
        <w:t>6</w:t>
      </w:r>
      <w:r w:rsidRPr="00152993">
        <w:rPr>
          <w:rFonts w:ascii="Verdana" w:eastAsia="Calibri" w:hAnsi="Verdana"/>
          <w:b/>
        </w:rPr>
        <w:t xml:space="preserve">.4 </w:t>
      </w:r>
      <w:r w:rsidRPr="00152993">
        <w:rPr>
          <w:rFonts w:ascii="Verdana" w:eastAsia="Calibri" w:hAnsi="Verdana"/>
          <w:b/>
          <w:i/>
        </w:rPr>
        <w:t>Электроэнергия</w:t>
      </w:r>
    </w:p>
    <w:p w:rsidR="00B71461" w:rsidRPr="00152993" w:rsidRDefault="00B71461" w:rsidP="00B71461">
      <w:pPr>
        <w:spacing w:after="0"/>
        <w:ind w:firstLine="708"/>
        <w:jc w:val="both"/>
        <w:rPr>
          <w:rFonts w:ascii="Verdana" w:hAnsi="Verdana"/>
          <w:color w:val="FF0000"/>
        </w:rPr>
      </w:pPr>
      <w:r w:rsidRPr="00152993">
        <w:rPr>
          <w:rFonts w:ascii="Verdana" w:eastAsia="Calibri" w:hAnsi="Verdana"/>
          <w:color w:val="FF0000"/>
        </w:rPr>
        <w:t xml:space="preserve">Стоимость электроэнергии </w:t>
      </w:r>
      <w:r w:rsidRPr="00152993">
        <w:rPr>
          <w:rFonts w:ascii="Verdana" w:hAnsi="Verdana"/>
          <w:color w:val="FF0000"/>
        </w:rPr>
        <w:t>Республиканской службой по тарифам утве</w:t>
      </w:r>
      <w:r w:rsidRPr="00152993">
        <w:rPr>
          <w:rFonts w:ascii="Verdana" w:hAnsi="Verdana"/>
          <w:color w:val="FF0000"/>
        </w:rPr>
        <w:t>р</w:t>
      </w:r>
      <w:r w:rsidRPr="00152993">
        <w:rPr>
          <w:rFonts w:ascii="Verdana" w:hAnsi="Verdana"/>
          <w:color w:val="FF0000"/>
        </w:rPr>
        <w:t xml:space="preserve">ждена для населения в размере 2,45 руб./кВт </w:t>
      </w:r>
      <w:proofErr w:type="gramStart"/>
      <w:r w:rsidRPr="00152993">
        <w:rPr>
          <w:rFonts w:ascii="Verdana" w:hAnsi="Verdana"/>
          <w:color w:val="FF0000"/>
        </w:rPr>
        <w:t>ч</w:t>
      </w:r>
      <w:proofErr w:type="gramEnd"/>
      <w:r w:rsidRPr="00152993">
        <w:rPr>
          <w:rFonts w:ascii="Verdana" w:hAnsi="Verdana"/>
          <w:color w:val="FF0000"/>
        </w:rPr>
        <w:t>. 1 Гкал = 1,163 мВт. Таким о</w:t>
      </w:r>
      <w:r w:rsidRPr="00152993">
        <w:rPr>
          <w:rFonts w:ascii="Verdana" w:hAnsi="Verdana"/>
          <w:color w:val="FF0000"/>
        </w:rPr>
        <w:t>б</w:t>
      </w:r>
      <w:r w:rsidRPr="00152993">
        <w:rPr>
          <w:rFonts w:ascii="Verdana" w:hAnsi="Verdana"/>
          <w:color w:val="FF0000"/>
        </w:rPr>
        <w:t>разом, стоимость 1 Гкал тепла полученного за счёт электроэнергии составит:</w:t>
      </w:r>
    </w:p>
    <w:p w:rsidR="00B71461" w:rsidRPr="00152993" w:rsidRDefault="00B71461" w:rsidP="00B71461">
      <w:pPr>
        <w:spacing w:after="0"/>
        <w:ind w:firstLine="708"/>
        <w:rPr>
          <w:rFonts w:ascii="Verdana" w:eastAsia="Calibri" w:hAnsi="Verdana"/>
          <w:color w:val="FF0000"/>
        </w:rPr>
      </w:pPr>
      <w:r w:rsidRPr="00152993">
        <w:rPr>
          <w:rFonts w:ascii="Verdana" w:hAnsi="Verdana"/>
          <w:color w:val="FF0000"/>
        </w:rPr>
        <w:t>2,45</w:t>
      </w:r>
      <w:r w:rsidRPr="00152993">
        <w:rPr>
          <w:rFonts w:ascii="Verdana" w:eastAsia="Calibri" w:hAnsi="Verdana"/>
          <w:color w:val="FF0000"/>
        </w:rPr>
        <w:t xml:space="preserve"> ∙ 1000 ∙ 1,163 = </w:t>
      </w:r>
      <w:r w:rsidRPr="00152993">
        <w:rPr>
          <w:rFonts w:ascii="Verdana" w:eastAsia="Calibri" w:hAnsi="Verdana"/>
          <w:b/>
          <w:color w:val="FF0000"/>
        </w:rPr>
        <w:t>2849 руб</w:t>
      </w:r>
      <w:r w:rsidRPr="00152993">
        <w:rPr>
          <w:rFonts w:ascii="Verdana" w:eastAsia="Calibri" w:hAnsi="Verdana"/>
          <w:color w:val="FF0000"/>
        </w:rPr>
        <w:t xml:space="preserve">. </w:t>
      </w:r>
    </w:p>
    <w:p w:rsidR="00B71461" w:rsidRDefault="00B71461" w:rsidP="00B71461">
      <w:pPr>
        <w:spacing w:after="0"/>
        <w:ind w:firstLine="708"/>
        <w:rPr>
          <w:rFonts w:ascii="Verdana" w:eastAsia="Calibri" w:hAnsi="Verdana"/>
          <w:color w:val="00B0F0"/>
        </w:rPr>
      </w:pPr>
      <w:r w:rsidRPr="00152993">
        <w:rPr>
          <w:rFonts w:ascii="Verdana" w:eastAsia="Calibri" w:hAnsi="Verdana"/>
          <w:color w:val="00B0F0"/>
        </w:rPr>
        <w:t xml:space="preserve">Во всех разделах п.5 надо заменить устаревшие цены на топливо </w:t>
      </w:r>
      <w:proofErr w:type="gramStart"/>
      <w:r w:rsidRPr="00152993">
        <w:rPr>
          <w:rFonts w:ascii="Verdana" w:eastAsia="Calibri" w:hAnsi="Verdana"/>
          <w:color w:val="00B0F0"/>
        </w:rPr>
        <w:t>на</w:t>
      </w:r>
      <w:proofErr w:type="gramEnd"/>
      <w:r w:rsidRPr="00152993">
        <w:rPr>
          <w:rFonts w:ascii="Verdana" w:eastAsia="Calibri" w:hAnsi="Verdana"/>
          <w:color w:val="00B0F0"/>
        </w:rPr>
        <w:t xml:space="preserve"> де</w:t>
      </w:r>
      <w:r w:rsidRPr="00152993">
        <w:rPr>
          <w:rFonts w:ascii="Verdana" w:eastAsia="Calibri" w:hAnsi="Verdana"/>
          <w:color w:val="00B0F0"/>
        </w:rPr>
        <w:t>й</w:t>
      </w:r>
      <w:r w:rsidRPr="00152993">
        <w:rPr>
          <w:rFonts w:ascii="Verdana" w:eastAsia="Calibri" w:hAnsi="Verdana"/>
          <w:color w:val="00B0F0"/>
        </w:rPr>
        <w:t>ствующие.</w:t>
      </w:r>
    </w:p>
    <w:p w:rsidR="00B71461" w:rsidRPr="00152993" w:rsidRDefault="00B71461" w:rsidP="00B71461">
      <w:pPr>
        <w:spacing w:after="0"/>
        <w:jc w:val="both"/>
        <w:rPr>
          <w:rFonts w:ascii="Verdana" w:hAnsi="Verdana"/>
          <w:b/>
        </w:rPr>
      </w:pPr>
      <w:r>
        <w:rPr>
          <w:rFonts w:ascii="Verdana" w:hAnsi="Verdana"/>
          <w:b/>
        </w:rPr>
        <w:t>6</w:t>
      </w:r>
      <w:r w:rsidRPr="00152993">
        <w:rPr>
          <w:rFonts w:ascii="Verdana" w:hAnsi="Verdana"/>
          <w:b/>
        </w:rPr>
        <w:t>. Заключение</w:t>
      </w:r>
    </w:p>
    <w:p w:rsidR="00B71461" w:rsidRPr="00152993" w:rsidRDefault="00B71461" w:rsidP="00B71461">
      <w:pPr>
        <w:spacing w:after="0" w:line="240" w:lineRule="auto"/>
        <w:ind w:firstLine="426"/>
        <w:contextualSpacing/>
        <w:jc w:val="both"/>
        <w:rPr>
          <w:rFonts w:ascii="Verdana" w:eastAsia="Times New Roman" w:hAnsi="Verdana"/>
        </w:rPr>
      </w:pPr>
      <w:r w:rsidRPr="00152993">
        <w:rPr>
          <w:rFonts w:ascii="Verdana" w:eastAsia="Times New Roman" w:hAnsi="Verdana"/>
        </w:rPr>
        <w:t>1.</w:t>
      </w:r>
      <w:r w:rsidR="00AC3576">
        <w:rPr>
          <w:rFonts w:ascii="Verdana" w:eastAsia="Times New Roman" w:hAnsi="Verdana"/>
        </w:rPr>
        <w:t xml:space="preserve">Коммунальная инфраструктура городского поселения «Бабушкинское» </w:t>
      </w:r>
      <w:r w:rsidRPr="00152993">
        <w:rPr>
          <w:rFonts w:ascii="Verdana" w:eastAsia="Times New Roman" w:hAnsi="Verdana"/>
        </w:rPr>
        <w:t>нуждается в модернизации</w:t>
      </w:r>
      <w:r>
        <w:rPr>
          <w:rFonts w:ascii="Verdana" w:eastAsia="Times New Roman" w:hAnsi="Verdana"/>
        </w:rPr>
        <w:t>.</w:t>
      </w:r>
      <w:r w:rsidRPr="00152993">
        <w:rPr>
          <w:rFonts w:ascii="Verdana" w:eastAsia="Times New Roman" w:hAnsi="Verdana"/>
        </w:rPr>
        <w:t xml:space="preserve"> Объёмы работ, выполняемые в настоящее время по обновлению котель</w:t>
      </w:r>
      <w:r w:rsidR="00AC3576">
        <w:rPr>
          <w:rFonts w:ascii="Verdana" w:eastAsia="Times New Roman" w:hAnsi="Verdana"/>
        </w:rPr>
        <w:t>ных</w:t>
      </w:r>
      <w:r>
        <w:rPr>
          <w:rFonts w:ascii="Verdana" w:eastAsia="Times New Roman" w:hAnsi="Verdana"/>
        </w:rPr>
        <w:t xml:space="preserve"> и сетей,</w:t>
      </w:r>
      <w:r w:rsidRPr="00152993">
        <w:rPr>
          <w:rFonts w:ascii="Verdana" w:eastAsia="Times New Roman" w:hAnsi="Verdana"/>
        </w:rPr>
        <w:t xml:space="preserve"> недостаточны для обеспечения эффективной работы систем теплоснабжения</w:t>
      </w:r>
      <w:r>
        <w:rPr>
          <w:rFonts w:ascii="Verdana" w:eastAsia="Times New Roman" w:hAnsi="Verdana"/>
        </w:rPr>
        <w:t>.</w:t>
      </w:r>
      <w:r w:rsidRPr="00152993">
        <w:rPr>
          <w:rFonts w:ascii="Verdana" w:eastAsia="Times New Roman" w:hAnsi="Verdana"/>
        </w:rPr>
        <w:t xml:space="preserve"> При этом не надо рассматривать соответс</w:t>
      </w:r>
      <w:r w:rsidRPr="00152993">
        <w:rPr>
          <w:rFonts w:ascii="Verdana" w:eastAsia="Times New Roman" w:hAnsi="Verdana"/>
        </w:rPr>
        <w:t>т</w:t>
      </w:r>
      <w:r w:rsidRPr="00152993">
        <w:rPr>
          <w:rFonts w:ascii="Verdana" w:eastAsia="Times New Roman" w:hAnsi="Verdana"/>
        </w:rPr>
        <w:t>вующие республиканские и федеральные программы в качестве единственного источника средств на модернизацию коммунальной инфраструктуры. Финанс</w:t>
      </w:r>
      <w:r w:rsidRPr="00152993">
        <w:rPr>
          <w:rFonts w:ascii="Verdana" w:eastAsia="Times New Roman" w:hAnsi="Verdana"/>
        </w:rPr>
        <w:t>и</w:t>
      </w:r>
      <w:r w:rsidRPr="00152993">
        <w:rPr>
          <w:rFonts w:ascii="Verdana" w:eastAsia="Times New Roman" w:hAnsi="Verdana"/>
        </w:rPr>
        <w:t>рование по ним в настоящее время непредсказуемо по срокам и объёму выд</w:t>
      </w:r>
      <w:r w:rsidRPr="00152993">
        <w:rPr>
          <w:rFonts w:ascii="Verdana" w:eastAsia="Times New Roman" w:hAnsi="Verdana"/>
        </w:rPr>
        <w:t>е</w:t>
      </w:r>
      <w:r w:rsidRPr="00152993">
        <w:rPr>
          <w:rFonts w:ascii="Verdana" w:eastAsia="Times New Roman" w:hAnsi="Verdana"/>
        </w:rPr>
        <w:t xml:space="preserve">ляемых средств.  </w:t>
      </w:r>
    </w:p>
    <w:p w:rsidR="00B71461" w:rsidRPr="00152993" w:rsidRDefault="00B71461" w:rsidP="00B71461">
      <w:pPr>
        <w:spacing w:after="0" w:line="240" w:lineRule="auto"/>
        <w:ind w:firstLine="720"/>
        <w:contextualSpacing/>
        <w:jc w:val="both"/>
        <w:rPr>
          <w:rFonts w:ascii="Verdana" w:eastAsia="Times New Roman" w:hAnsi="Verdana"/>
        </w:rPr>
      </w:pPr>
      <w:r w:rsidRPr="00152993">
        <w:rPr>
          <w:rFonts w:ascii="Verdana" w:eastAsia="Times New Roman" w:hAnsi="Verdana"/>
        </w:rPr>
        <w:t xml:space="preserve"> Надо исходить из того, что все затраты на модернизацию достаточно б</w:t>
      </w:r>
      <w:r w:rsidRPr="00152993">
        <w:rPr>
          <w:rFonts w:ascii="Verdana" w:eastAsia="Times New Roman" w:hAnsi="Verdana"/>
        </w:rPr>
        <w:t>ы</w:t>
      </w:r>
      <w:r w:rsidRPr="00152993">
        <w:rPr>
          <w:rFonts w:ascii="Verdana" w:eastAsia="Times New Roman" w:hAnsi="Verdana"/>
        </w:rPr>
        <w:t>стро окупаются, поэтому надо ис</w:t>
      </w:r>
      <w:r>
        <w:rPr>
          <w:rFonts w:ascii="Verdana" w:eastAsia="Times New Roman" w:hAnsi="Verdana"/>
        </w:rPr>
        <w:t>кать</w:t>
      </w:r>
      <w:r w:rsidRPr="00152993">
        <w:rPr>
          <w:rFonts w:ascii="Verdana" w:eastAsia="Times New Roman" w:hAnsi="Verdana"/>
        </w:rPr>
        <w:t xml:space="preserve"> пути привлечения инвестиций и развивать частно-государственное партнёрство, проработать различные лизинговые сх</w:t>
      </w:r>
      <w:r w:rsidRPr="00152993">
        <w:rPr>
          <w:rFonts w:ascii="Verdana" w:eastAsia="Times New Roman" w:hAnsi="Verdana"/>
        </w:rPr>
        <w:t>е</w:t>
      </w:r>
      <w:r w:rsidRPr="00152993">
        <w:rPr>
          <w:rFonts w:ascii="Verdana" w:eastAsia="Times New Roman" w:hAnsi="Verdana"/>
        </w:rPr>
        <w:t>мы приобретения оборудования. В данном аспекте самым важным является п</w:t>
      </w:r>
      <w:r w:rsidRPr="00152993">
        <w:rPr>
          <w:rFonts w:ascii="Verdana" w:eastAsia="Times New Roman" w:hAnsi="Verdana"/>
        </w:rPr>
        <w:t>о</w:t>
      </w:r>
      <w:r w:rsidRPr="00152993">
        <w:rPr>
          <w:rFonts w:ascii="Verdana" w:eastAsia="Times New Roman" w:hAnsi="Verdana"/>
        </w:rPr>
        <w:t>становка правильной цели, определение последовательности действий и пр</w:t>
      </w:r>
      <w:r w:rsidRPr="00152993">
        <w:rPr>
          <w:rFonts w:ascii="Verdana" w:eastAsia="Times New Roman" w:hAnsi="Verdana"/>
        </w:rPr>
        <w:t>и</w:t>
      </w:r>
      <w:r w:rsidRPr="00152993">
        <w:rPr>
          <w:rFonts w:ascii="Verdana" w:eastAsia="Times New Roman" w:hAnsi="Verdana"/>
        </w:rPr>
        <w:t>влечение кадров, способных решать поставленные задачи.</w:t>
      </w:r>
    </w:p>
    <w:p w:rsidR="00B71461" w:rsidRPr="00152993" w:rsidRDefault="00B71461" w:rsidP="00B71461">
      <w:pPr>
        <w:spacing w:after="0" w:line="240" w:lineRule="auto"/>
        <w:ind w:firstLine="720"/>
        <w:contextualSpacing/>
        <w:jc w:val="both"/>
        <w:rPr>
          <w:rFonts w:ascii="Verdana" w:eastAsia="Times New Roman" w:hAnsi="Verdana"/>
        </w:rPr>
      </w:pPr>
      <w:r w:rsidRPr="00152993">
        <w:rPr>
          <w:rFonts w:ascii="Verdana" w:eastAsia="Times New Roman" w:hAnsi="Verdana"/>
        </w:rPr>
        <w:t xml:space="preserve">2.При подборе оборудования надо исходить не только из его стоимости, а в первую очередь из сроков окупаемости и уровня снижения эксплуатационных затрат. Действующие в настоящее время котельные требуют постоянной работы обслуживающего персонала, а современные автоматические котлы и котлы длительного </w:t>
      </w:r>
      <w:proofErr w:type="gramStart"/>
      <w:r w:rsidRPr="00152993">
        <w:rPr>
          <w:rFonts w:ascii="Verdana" w:eastAsia="Times New Roman" w:hAnsi="Verdana"/>
        </w:rPr>
        <w:t>горения</w:t>
      </w:r>
      <w:proofErr w:type="gramEnd"/>
      <w:r w:rsidRPr="00152993">
        <w:rPr>
          <w:rFonts w:ascii="Verdana" w:eastAsia="Times New Roman" w:hAnsi="Verdana"/>
        </w:rPr>
        <w:t xml:space="preserve"> с ручной топкой предлагаемые к установке лишены этого недостатка, что обеспечивает резкое снижение эксплуатационных затрат. </w:t>
      </w:r>
    </w:p>
    <w:p w:rsidR="00B71461" w:rsidRPr="00152993" w:rsidRDefault="00B71461" w:rsidP="00B71461">
      <w:pPr>
        <w:spacing w:after="0" w:line="240" w:lineRule="auto"/>
        <w:ind w:firstLine="720"/>
        <w:contextualSpacing/>
        <w:jc w:val="both"/>
        <w:rPr>
          <w:rFonts w:ascii="Verdana" w:eastAsia="Times New Roman" w:hAnsi="Verdana"/>
        </w:rPr>
      </w:pPr>
      <w:r w:rsidRPr="00152993">
        <w:rPr>
          <w:rFonts w:ascii="Verdana" w:eastAsia="Times New Roman" w:hAnsi="Verdana"/>
        </w:rPr>
        <w:t>3. Надо учитывать то, что бесперебойная, эффективная работа оборуд</w:t>
      </w:r>
      <w:r w:rsidRPr="00152993">
        <w:rPr>
          <w:rFonts w:ascii="Verdana" w:eastAsia="Times New Roman" w:hAnsi="Verdana"/>
        </w:rPr>
        <w:t>о</w:t>
      </w:r>
      <w:r w:rsidRPr="00152993">
        <w:rPr>
          <w:rFonts w:ascii="Verdana" w:eastAsia="Times New Roman" w:hAnsi="Verdana"/>
        </w:rPr>
        <w:t>вания и срок его службы, при прочих равных условиях, в первую очередь зав</w:t>
      </w:r>
      <w:r w:rsidRPr="00152993">
        <w:rPr>
          <w:rFonts w:ascii="Verdana" w:eastAsia="Times New Roman" w:hAnsi="Verdana"/>
        </w:rPr>
        <w:t>и</w:t>
      </w:r>
      <w:r w:rsidRPr="00152993">
        <w:rPr>
          <w:rFonts w:ascii="Verdana" w:eastAsia="Times New Roman" w:hAnsi="Verdana"/>
        </w:rPr>
        <w:t>сит от квалификации инженерно-технических работников, которые должны п</w:t>
      </w:r>
      <w:r w:rsidRPr="00152993">
        <w:rPr>
          <w:rFonts w:ascii="Verdana" w:eastAsia="Times New Roman" w:hAnsi="Verdana"/>
        </w:rPr>
        <w:t>о</w:t>
      </w:r>
      <w:r w:rsidRPr="00152993">
        <w:rPr>
          <w:rFonts w:ascii="Verdana" w:eastAsia="Times New Roman" w:hAnsi="Verdana"/>
        </w:rPr>
        <w:t>добрать необходимый обслуживающий персонал. Кадровый вопрос входит в круг важнейших – в республике есть примеры тому, как неграмотная эксплу</w:t>
      </w:r>
      <w:r w:rsidRPr="00152993">
        <w:rPr>
          <w:rFonts w:ascii="Verdana" w:eastAsia="Times New Roman" w:hAnsi="Verdana"/>
        </w:rPr>
        <w:t>а</w:t>
      </w:r>
      <w:r w:rsidRPr="00152993">
        <w:rPr>
          <w:rFonts w:ascii="Verdana" w:eastAsia="Times New Roman" w:hAnsi="Verdana"/>
        </w:rPr>
        <w:t>тация котельных привела к необходимости замены выведенного из строя об</w:t>
      </w:r>
      <w:r w:rsidRPr="00152993">
        <w:rPr>
          <w:rFonts w:ascii="Verdana" w:eastAsia="Times New Roman" w:hAnsi="Verdana"/>
        </w:rPr>
        <w:t>о</w:t>
      </w:r>
      <w:r w:rsidRPr="00152993">
        <w:rPr>
          <w:rFonts w:ascii="Verdana" w:eastAsia="Times New Roman" w:hAnsi="Verdana"/>
        </w:rPr>
        <w:t>рудования. Чтобы эта ситуация не повторилась необходимо произвести анализ химического состава воды и на его основе подобрать и установить оборудов</w:t>
      </w:r>
      <w:r w:rsidRPr="00152993">
        <w:rPr>
          <w:rFonts w:ascii="Verdana" w:eastAsia="Times New Roman" w:hAnsi="Verdana"/>
        </w:rPr>
        <w:t>а</w:t>
      </w:r>
      <w:r w:rsidRPr="00152993">
        <w:rPr>
          <w:rFonts w:ascii="Verdana" w:eastAsia="Times New Roman" w:hAnsi="Verdana"/>
        </w:rPr>
        <w:t>ние для подготовки воды. Надо помнить, что любая серьёзная авария зачастую происходит в результате систематического невыполнения простых опер</w:t>
      </w:r>
      <w:r>
        <w:rPr>
          <w:rFonts w:ascii="Verdana" w:eastAsia="Times New Roman" w:hAnsi="Verdana"/>
        </w:rPr>
        <w:t>аций предусмотренных инструкциями</w:t>
      </w:r>
      <w:r w:rsidRPr="00152993">
        <w:rPr>
          <w:rFonts w:ascii="Verdana" w:eastAsia="Times New Roman" w:hAnsi="Verdana"/>
        </w:rPr>
        <w:t xml:space="preserve"> по эксплуатации и должностными обязанн</w:t>
      </w:r>
      <w:r w:rsidRPr="00152993">
        <w:rPr>
          <w:rFonts w:ascii="Verdana" w:eastAsia="Times New Roman" w:hAnsi="Verdana"/>
        </w:rPr>
        <w:t>о</w:t>
      </w:r>
      <w:r w:rsidRPr="00152993">
        <w:rPr>
          <w:rFonts w:ascii="Verdana" w:eastAsia="Times New Roman" w:hAnsi="Verdana"/>
        </w:rPr>
        <w:t xml:space="preserve">стями </w:t>
      </w:r>
    </w:p>
    <w:p w:rsidR="00B71461" w:rsidRPr="00152993" w:rsidRDefault="00B71461" w:rsidP="00B71461">
      <w:pPr>
        <w:spacing w:after="0" w:line="240" w:lineRule="auto"/>
        <w:ind w:firstLine="720"/>
        <w:contextualSpacing/>
        <w:jc w:val="both"/>
        <w:rPr>
          <w:rFonts w:ascii="Verdana" w:eastAsia="Times New Roman" w:hAnsi="Verdana"/>
        </w:rPr>
      </w:pPr>
      <w:r w:rsidRPr="00152993">
        <w:rPr>
          <w:rFonts w:ascii="Verdana" w:eastAsia="Times New Roman" w:hAnsi="Verdana"/>
        </w:rPr>
        <w:t>3.Важнейшим условием для развития энергосбережения является вн</w:t>
      </w:r>
      <w:r w:rsidRPr="00152993">
        <w:rPr>
          <w:rFonts w:ascii="Verdana" w:eastAsia="Times New Roman" w:hAnsi="Verdana"/>
        </w:rPr>
        <w:t>е</w:t>
      </w:r>
      <w:r w:rsidRPr="00152993">
        <w:rPr>
          <w:rFonts w:ascii="Verdana" w:eastAsia="Times New Roman" w:hAnsi="Verdana"/>
        </w:rPr>
        <w:t>дрение приборного учёта отпускаемых в сеть и получаемых потребителем ко</w:t>
      </w:r>
      <w:r w:rsidRPr="00152993">
        <w:rPr>
          <w:rFonts w:ascii="Verdana" w:eastAsia="Times New Roman" w:hAnsi="Verdana"/>
        </w:rPr>
        <w:t>м</w:t>
      </w:r>
      <w:r w:rsidRPr="00152993">
        <w:rPr>
          <w:rFonts w:ascii="Verdana" w:eastAsia="Times New Roman" w:hAnsi="Verdana"/>
        </w:rPr>
        <w:t>мунальных ресурсов. Приборный учёт может быть невыгоден производителю тепла из-за того, что фактическое количество тепла может быть меньше опр</w:t>
      </w:r>
      <w:r w:rsidRPr="00152993">
        <w:rPr>
          <w:rFonts w:ascii="Verdana" w:eastAsia="Times New Roman" w:hAnsi="Verdana"/>
        </w:rPr>
        <w:t>е</w:t>
      </w:r>
      <w:r w:rsidRPr="00152993">
        <w:rPr>
          <w:rFonts w:ascii="Verdana" w:eastAsia="Times New Roman" w:hAnsi="Verdana"/>
        </w:rPr>
        <w:t>делённого расчётным путём. Но отказ от теплосчётчиков по этой причине до</w:t>
      </w:r>
      <w:r w:rsidRPr="00152993">
        <w:rPr>
          <w:rFonts w:ascii="Verdana" w:eastAsia="Times New Roman" w:hAnsi="Verdana"/>
        </w:rPr>
        <w:t>л</w:t>
      </w:r>
      <w:r w:rsidRPr="00152993">
        <w:rPr>
          <w:rFonts w:ascii="Verdana" w:eastAsia="Times New Roman" w:hAnsi="Verdana"/>
        </w:rPr>
        <w:t>жен расцениваться как получение средств за счёт обмана потребителей. Также должен оцениваться и отказ потребителя от установки теплосчётчиков – это обман поставщика тепла. Приборы учёта это основа для реализации меропри</w:t>
      </w:r>
      <w:r w:rsidRPr="00152993">
        <w:rPr>
          <w:rFonts w:ascii="Verdana" w:eastAsia="Times New Roman" w:hAnsi="Verdana"/>
        </w:rPr>
        <w:t>я</w:t>
      </w:r>
      <w:r w:rsidRPr="00152993">
        <w:rPr>
          <w:rFonts w:ascii="Verdana" w:eastAsia="Times New Roman" w:hAnsi="Verdana"/>
        </w:rPr>
        <w:t>тий по повышению эффективности работы оборудования</w:t>
      </w:r>
      <w:r>
        <w:rPr>
          <w:rFonts w:ascii="Verdana" w:eastAsia="Times New Roman" w:hAnsi="Verdana"/>
        </w:rPr>
        <w:t xml:space="preserve"> и</w:t>
      </w:r>
      <w:r w:rsidRPr="00152993">
        <w:rPr>
          <w:rFonts w:ascii="Verdana" w:eastAsia="Times New Roman" w:hAnsi="Verdana"/>
        </w:rPr>
        <w:t xml:space="preserve"> энергосбережению. </w:t>
      </w:r>
    </w:p>
    <w:p w:rsidR="00B71461" w:rsidRPr="00152993" w:rsidRDefault="00B71461" w:rsidP="00B71461">
      <w:pPr>
        <w:spacing w:after="0" w:line="240" w:lineRule="auto"/>
        <w:ind w:firstLine="720"/>
        <w:contextualSpacing/>
        <w:jc w:val="both"/>
        <w:rPr>
          <w:rFonts w:ascii="Verdana" w:eastAsia="Times New Roman" w:hAnsi="Verdana"/>
        </w:rPr>
      </w:pPr>
      <w:r w:rsidRPr="00152993">
        <w:rPr>
          <w:rFonts w:ascii="Verdana" w:eastAsia="Times New Roman" w:hAnsi="Verdana"/>
        </w:rPr>
        <w:lastRenderedPageBreak/>
        <w:t xml:space="preserve">4. Большое значение для сокращения затрат на модернизацию имеет предварительная проработка принимаемых решений и оценка их последствий. </w:t>
      </w:r>
    </w:p>
    <w:p w:rsidR="00B71461" w:rsidRPr="00152993" w:rsidRDefault="00B71461" w:rsidP="00B71461">
      <w:pPr>
        <w:spacing w:after="0"/>
        <w:ind w:firstLine="360"/>
        <w:jc w:val="both"/>
        <w:rPr>
          <w:rFonts w:ascii="Verdana" w:hAnsi="Verdana"/>
        </w:rPr>
      </w:pPr>
      <w:r w:rsidRPr="00152993">
        <w:rPr>
          <w:rFonts w:ascii="Verdana" w:hAnsi="Verdana"/>
        </w:rPr>
        <w:t>5. Не надо надеяться на решение всех задач и проблем единовременно, н</w:t>
      </w:r>
      <w:r w:rsidRPr="00152993">
        <w:rPr>
          <w:rFonts w:ascii="Verdana" w:hAnsi="Verdana"/>
        </w:rPr>
        <w:t>а</w:t>
      </w:r>
      <w:r w:rsidRPr="00152993">
        <w:rPr>
          <w:rFonts w:ascii="Verdana" w:hAnsi="Verdana"/>
        </w:rPr>
        <w:t>до двигаться к достижению поставленных целей планомерно и постоянно и быть готовыми к использованию инвестиционных средств.</w:t>
      </w:r>
    </w:p>
    <w:p w:rsidR="00B71461" w:rsidRDefault="00B71461" w:rsidP="00B71461">
      <w:pPr>
        <w:spacing w:after="0"/>
        <w:contextualSpacing/>
        <w:rPr>
          <w:rFonts w:ascii="Verdana" w:hAnsi="Verdana"/>
        </w:rPr>
      </w:pPr>
    </w:p>
    <w:p w:rsidR="00B71461" w:rsidRPr="00875B0C" w:rsidRDefault="00B71461" w:rsidP="00305AE2">
      <w:pPr>
        <w:pStyle w:val="a7"/>
        <w:rPr>
          <w:b/>
        </w:rPr>
      </w:pPr>
      <w:r w:rsidRPr="00875B0C">
        <w:t>Приложение 2</w:t>
      </w:r>
    </w:p>
    <w:p w:rsidR="00B71461" w:rsidRPr="00875B0C" w:rsidRDefault="00B71461" w:rsidP="00B71461">
      <w:pPr>
        <w:spacing w:after="0"/>
        <w:ind w:right="-21"/>
        <w:jc w:val="both"/>
        <w:rPr>
          <w:rFonts w:ascii="Verdana" w:eastAsia="Calibri" w:hAnsi="Verdana"/>
          <w:b/>
        </w:rPr>
      </w:pPr>
      <w:r w:rsidRPr="00875B0C">
        <w:rPr>
          <w:rFonts w:ascii="Verdana" w:hAnsi="Verdana"/>
          <w:b/>
        </w:rPr>
        <w:t xml:space="preserve">Информация по асбестоцементным трубам </w:t>
      </w:r>
    </w:p>
    <w:p w:rsidR="00B71461" w:rsidRPr="00F93D4C" w:rsidRDefault="00B71461" w:rsidP="00B71461">
      <w:pPr>
        <w:spacing w:after="0"/>
        <w:ind w:right="-21" w:firstLine="567"/>
        <w:jc w:val="both"/>
        <w:rPr>
          <w:rFonts w:ascii="Verdana" w:eastAsia="Calibri" w:hAnsi="Verdana"/>
        </w:rPr>
      </w:pPr>
      <w:r w:rsidRPr="00F93D4C">
        <w:rPr>
          <w:rFonts w:ascii="Verdana" w:hAnsi="Verdana"/>
        </w:rPr>
        <w:t>Снижение стоимости от замены труб в зависимости от конструктивных ос</w:t>
      </w:r>
      <w:r w:rsidRPr="00F93D4C">
        <w:rPr>
          <w:rFonts w:ascii="Verdana" w:hAnsi="Verdana"/>
        </w:rPr>
        <w:t>о</w:t>
      </w:r>
      <w:r w:rsidRPr="00F93D4C">
        <w:rPr>
          <w:rFonts w:ascii="Verdana" w:hAnsi="Verdana"/>
        </w:rPr>
        <w:t xml:space="preserve">бенностей сетей по различным данным может достигать 30-45%. </w:t>
      </w:r>
    </w:p>
    <w:p w:rsidR="00B71461" w:rsidRPr="00F93D4C" w:rsidRDefault="00B71461" w:rsidP="00B71461">
      <w:pPr>
        <w:spacing w:after="0"/>
        <w:ind w:firstLine="567"/>
        <w:rPr>
          <w:rFonts w:ascii="Verdana" w:hAnsi="Verdana"/>
        </w:rPr>
      </w:pPr>
      <w:r w:rsidRPr="00F93D4C">
        <w:rPr>
          <w:rFonts w:ascii="Verdana" w:hAnsi="Verdana"/>
        </w:rPr>
        <w:t>Кроме низкой стоимости асбестоцементные трубы имеют и другие достои</w:t>
      </w:r>
      <w:r w:rsidRPr="00F93D4C">
        <w:rPr>
          <w:rFonts w:ascii="Verdana" w:hAnsi="Verdana"/>
        </w:rPr>
        <w:t>н</w:t>
      </w:r>
      <w:r w:rsidRPr="00F93D4C">
        <w:rPr>
          <w:rFonts w:ascii="Verdana" w:hAnsi="Verdana"/>
        </w:rPr>
        <w:t>ства. В водной среде АЦ не коррозирует, а напротив, уплотняется и упрочняе</w:t>
      </w:r>
      <w:r w:rsidRPr="00F93D4C">
        <w:rPr>
          <w:rFonts w:ascii="Verdana" w:hAnsi="Verdana"/>
        </w:rPr>
        <w:t>т</w:t>
      </w:r>
      <w:r w:rsidRPr="00F93D4C">
        <w:rPr>
          <w:rFonts w:ascii="Verdana" w:hAnsi="Verdana"/>
        </w:rPr>
        <w:t>ся в результате продолжающейся гидратации портландцемента.</w:t>
      </w:r>
    </w:p>
    <w:p w:rsidR="00B71461" w:rsidRPr="00F93D4C" w:rsidRDefault="00B71461" w:rsidP="00B71461">
      <w:pPr>
        <w:spacing w:after="0"/>
        <w:ind w:firstLine="567"/>
        <w:rPr>
          <w:rFonts w:ascii="Verdana" w:hAnsi="Verdana"/>
        </w:rPr>
      </w:pPr>
      <w:r w:rsidRPr="00F93D4C">
        <w:rPr>
          <w:rFonts w:ascii="Verdana" w:hAnsi="Verdana"/>
        </w:rPr>
        <w:t>Асбестоцементные трубы — один из перспективных видов труб самого ш</w:t>
      </w:r>
      <w:r w:rsidRPr="00F93D4C">
        <w:rPr>
          <w:rFonts w:ascii="Verdana" w:hAnsi="Verdana"/>
        </w:rPr>
        <w:t>и</w:t>
      </w:r>
      <w:r w:rsidRPr="00F93D4C">
        <w:rPr>
          <w:rFonts w:ascii="Verdana" w:hAnsi="Verdana"/>
        </w:rPr>
        <w:t>рокого назначения, обладающих комплексом ценных свойств. В мире пролож</w:t>
      </w:r>
      <w:r w:rsidRPr="00F93D4C">
        <w:rPr>
          <w:rFonts w:ascii="Verdana" w:hAnsi="Verdana"/>
        </w:rPr>
        <w:t>е</w:t>
      </w:r>
      <w:r w:rsidRPr="00F93D4C">
        <w:rPr>
          <w:rFonts w:ascii="Verdana" w:hAnsi="Verdana"/>
        </w:rPr>
        <w:t>но более 2,5 млн. км АЦ-труб. Они не подвержены коррозии, в том числе пр</w:t>
      </w:r>
      <w:r w:rsidRPr="00F93D4C">
        <w:rPr>
          <w:rFonts w:ascii="Verdana" w:hAnsi="Verdana"/>
        </w:rPr>
        <w:t>о</w:t>
      </w:r>
      <w:r w:rsidRPr="00F93D4C">
        <w:rPr>
          <w:rFonts w:ascii="Verdana" w:hAnsi="Verdana"/>
        </w:rPr>
        <w:t>воцируемой блуждающими токами, - и не склонны к обрастанию. За счет ни</w:t>
      </w:r>
      <w:r w:rsidRPr="00F93D4C">
        <w:rPr>
          <w:rFonts w:ascii="Verdana" w:hAnsi="Verdana"/>
        </w:rPr>
        <w:t>з</w:t>
      </w:r>
      <w:r w:rsidRPr="00F93D4C">
        <w:rPr>
          <w:rFonts w:ascii="Verdana" w:hAnsi="Verdana"/>
        </w:rPr>
        <w:t>кой теплопроводности (0,8 Вт/м˚К) у АЦ-труб меньшие проблемы с промерзанием.</w:t>
      </w:r>
    </w:p>
    <w:p w:rsidR="00B71461" w:rsidRPr="00F93D4C" w:rsidRDefault="00B71461" w:rsidP="00B71461">
      <w:pPr>
        <w:spacing w:after="0"/>
        <w:ind w:firstLine="567"/>
        <w:rPr>
          <w:rFonts w:ascii="Verdana" w:hAnsi="Verdana"/>
        </w:rPr>
      </w:pPr>
      <w:r w:rsidRPr="00F93D4C">
        <w:rPr>
          <w:rFonts w:ascii="Verdana" w:hAnsi="Verdana"/>
        </w:rPr>
        <w:t>Соединяют асбестоцементные трубы при помощи муфт со специальными резиновыми уплотнителями быстро и надежно. Асбестоцементные трубы могут быть безнапорные и напорные, различающиеся толщиной стенки и прочнос</w:t>
      </w:r>
      <w:r w:rsidRPr="00F93D4C">
        <w:rPr>
          <w:rFonts w:ascii="Verdana" w:hAnsi="Verdana"/>
        </w:rPr>
        <w:t>т</w:t>
      </w:r>
      <w:r w:rsidRPr="00F93D4C">
        <w:rPr>
          <w:rFonts w:ascii="Verdana" w:hAnsi="Verdana"/>
        </w:rPr>
        <w:t>ными показателями.</w:t>
      </w:r>
    </w:p>
    <w:p w:rsidR="00B71461" w:rsidRPr="00F93D4C" w:rsidRDefault="00B71461" w:rsidP="00B71461">
      <w:pPr>
        <w:spacing w:after="0"/>
        <w:ind w:firstLine="567"/>
        <w:rPr>
          <w:rFonts w:ascii="Verdana" w:hAnsi="Verdana"/>
        </w:rPr>
      </w:pPr>
      <w:r w:rsidRPr="00F93D4C">
        <w:rPr>
          <w:rFonts w:ascii="Verdana" w:hAnsi="Verdana"/>
        </w:rPr>
        <w:t>Напорные трубы выпускают диаметром от 100 до 500 мм, длиной 4 и 5 метров под давление 0,6; 0,9 и 1,2 МПа (6; 9 и 12 кг/см</w:t>
      </w:r>
      <w:proofErr w:type="gramStart"/>
      <w:r w:rsidRPr="00F93D4C">
        <w:rPr>
          <w:rFonts w:ascii="Verdana" w:hAnsi="Verdana"/>
        </w:rPr>
        <w:t>2</w:t>
      </w:r>
      <w:proofErr w:type="gramEnd"/>
      <w:r w:rsidRPr="00F93D4C">
        <w:rPr>
          <w:rFonts w:ascii="Verdana" w:hAnsi="Verdana"/>
        </w:rPr>
        <w:t xml:space="preserve"> соответственно). Н</w:t>
      </w:r>
      <w:r w:rsidRPr="00F93D4C">
        <w:rPr>
          <w:rFonts w:ascii="Verdana" w:hAnsi="Verdana"/>
        </w:rPr>
        <w:t>а</w:t>
      </w:r>
      <w:r w:rsidRPr="00F93D4C">
        <w:rPr>
          <w:rFonts w:ascii="Verdana" w:hAnsi="Verdana"/>
        </w:rPr>
        <w:t>порные трубы применяют для вод</w:t>
      </w:r>
      <w:proofErr w:type="gramStart"/>
      <w:r w:rsidRPr="00F93D4C">
        <w:rPr>
          <w:rFonts w:ascii="Verdana" w:hAnsi="Verdana"/>
        </w:rPr>
        <w:t>о-</w:t>
      </w:r>
      <w:proofErr w:type="gramEnd"/>
      <w:r w:rsidRPr="00F93D4C">
        <w:rPr>
          <w:rFonts w:ascii="Verdana" w:hAnsi="Verdana"/>
        </w:rPr>
        <w:t>, газо- и теплоснабжения, перекачки не</w:t>
      </w:r>
      <w:r w:rsidRPr="00F93D4C">
        <w:rPr>
          <w:rFonts w:ascii="Verdana" w:hAnsi="Verdana"/>
        </w:rPr>
        <w:t>ф</w:t>
      </w:r>
      <w:r w:rsidRPr="00F93D4C">
        <w:rPr>
          <w:rFonts w:ascii="Verdana" w:hAnsi="Verdana"/>
        </w:rPr>
        <w:t>тепродуктов, устройства колодцев и мусоропроводов. Водопроводные сети из асбестоцементных труб десятки лет успешно эксплуатируются в ряде стран З</w:t>
      </w:r>
      <w:r w:rsidRPr="00F93D4C">
        <w:rPr>
          <w:rFonts w:ascii="Verdana" w:hAnsi="Verdana"/>
        </w:rPr>
        <w:t>а</w:t>
      </w:r>
      <w:r w:rsidRPr="00F93D4C">
        <w:rPr>
          <w:rFonts w:ascii="Verdana" w:hAnsi="Verdana"/>
        </w:rPr>
        <w:t>падной Европы.</w:t>
      </w:r>
    </w:p>
    <w:p w:rsidR="00B71461" w:rsidRPr="00F93D4C" w:rsidRDefault="00B71461" w:rsidP="00B71461">
      <w:pPr>
        <w:spacing w:after="0"/>
        <w:ind w:firstLine="567"/>
        <w:rPr>
          <w:rFonts w:ascii="Verdana" w:hAnsi="Verdana"/>
        </w:rPr>
      </w:pPr>
      <w:r w:rsidRPr="00F93D4C">
        <w:rPr>
          <w:rFonts w:ascii="Verdana" w:hAnsi="Verdana"/>
        </w:rPr>
        <w:t>Весьма перспективная область применения напорных АЦ-труб -устройство теплосетей, обеспечивающих подачу воды с температурой до 130</w:t>
      </w:r>
      <w:proofErr w:type="gramStart"/>
      <w:r w:rsidRPr="00F93D4C">
        <w:rPr>
          <w:rFonts w:ascii="Verdana" w:hAnsi="Verdana"/>
        </w:rPr>
        <w:t xml:space="preserve"> °С</w:t>
      </w:r>
      <w:proofErr w:type="gramEnd"/>
      <w:r w:rsidRPr="00F93D4C">
        <w:rPr>
          <w:rFonts w:ascii="Verdana" w:hAnsi="Verdana"/>
        </w:rPr>
        <w:t xml:space="preserve"> и под да</w:t>
      </w:r>
      <w:r w:rsidRPr="00F93D4C">
        <w:rPr>
          <w:rFonts w:ascii="Verdana" w:hAnsi="Verdana"/>
        </w:rPr>
        <w:t>в</w:t>
      </w:r>
      <w:r w:rsidRPr="00F93D4C">
        <w:rPr>
          <w:rFonts w:ascii="Verdana" w:hAnsi="Verdana"/>
        </w:rPr>
        <w:t xml:space="preserve">лением до 1,2 МПа. Горячая вода не только не вызывает коррозии АЦ-труб, но </w:t>
      </w:r>
      <w:proofErr w:type="gramStart"/>
      <w:r w:rsidRPr="00F93D4C">
        <w:rPr>
          <w:rFonts w:ascii="Verdana" w:hAnsi="Verdana"/>
        </w:rPr>
        <w:t>напротив способствует</w:t>
      </w:r>
      <w:proofErr w:type="gramEnd"/>
      <w:r w:rsidRPr="00F93D4C">
        <w:rPr>
          <w:rFonts w:ascii="Verdana" w:hAnsi="Verdana"/>
        </w:rPr>
        <w:t xml:space="preserve"> их упрочнению.</w:t>
      </w:r>
    </w:p>
    <w:p w:rsidR="00B71461" w:rsidRPr="00F93D4C" w:rsidRDefault="00B71461" w:rsidP="00B71461">
      <w:pPr>
        <w:spacing w:after="0"/>
        <w:ind w:firstLine="567"/>
        <w:rPr>
          <w:rFonts w:ascii="Verdana" w:hAnsi="Verdana"/>
        </w:rPr>
      </w:pPr>
      <w:r w:rsidRPr="00F93D4C">
        <w:rPr>
          <w:rFonts w:ascii="Verdana" w:hAnsi="Verdana"/>
        </w:rPr>
        <w:t>На АЦ-теплотрассах используют самоуплотняющиеся сборные стыки: му</w:t>
      </w:r>
      <w:r w:rsidRPr="00F93D4C">
        <w:rPr>
          <w:rFonts w:ascii="Verdana" w:hAnsi="Verdana"/>
        </w:rPr>
        <w:t>ф</w:t>
      </w:r>
      <w:r w:rsidRPr="00F93D4C">
        <w:rPr>
          <w:rFonts w:ascii="Verdana" w:hAnsi="Verdana"/>
        </w:rPr>
        <w:t>ты (типа САМ) с резиновыми уплотнителями (типа ТМ). Такое соединение труб за счет наличия монтажного зазора и возможности подвижки трубы в стыке полностью снимает проблему компенсации тепловых деформаций (ТКЛР у асб</w:t>
      </w:r>
      <w:r w:rsidRPr="00F93D4C">
        <w:rPr>
          <w:rFonts w:ascii="Verdana" w:hAnsi="Verdana"/>
        </w:rPr>
        <w:t>е</w:t>
      </w:r>
      <w:r w:rsidRPr="00F93D4C">
        <w:rPr>
          <w:rFonts w:ascii="Verdana" w:hAnsi="Verdana"/>
        </w:rPr>
        <w:t>стоцемента 0,017 мм/м). Муфтовые соединения эластичны: дают возможность подвижки на 3... 5° без нарушения герметичности; они устойчивы к вибрации и позволяют быстро производить монтаж и демонтаж трубопровода.</w:t>
      </w:r>
    </w:p>
    <w:p w:rsidR="00B71461" w:rsidRPr="00F93D4C" w:rsidRDefault="00B71461" w:rsidP="00B71461">
      <w:pPr>
        <w:spacing w:after="0"/>
        <w:ind w:firstLine="360"/>
        <w:jc w:val="both"/>
        <w:rPr>
          <w:rFonts w:ascii="Verdana" w:hAnsi="Verdana"/>
        </w:rPr>
      </w:pPr>
      <w:proofErr w:type="gramStart"/>
      <w:r w:rsidRPr="00F93D4C">
        <w:rPr>
          <w:rFonts w:ascii="Verdana" w:hAnsi="Verdana"/>
        </w:rPr>
        <w:t>АЦ-трубы для теплосетей выигрывают у металлических и с точки зрения т</w:t>
      </w:r>
      <w:r w:rsidRPr="00F93D4C">
        <w:rPr>
          <w:rFonts w:ascii="Verdana" w:hAnsi="Verdana"/>
        </w:rPr>
        <w:t>е</w:t>
      </w:r>
      <w:r w:rsidRPr="00F93D4C">
        <w:rPr>
          <w:rFonts w:ascii="Verdana" w:hAnsi="Verdana"/>
        </w:rPr>
        <w:t>плоизоляции: теплопроводность асбестоцемента почти в 100 раз ниже, чем у стали.</w:t>
      </w:r>
      <w:proofErr w:type="gramEnd"/>
      <w:r w:rsidRPr="00F93D4C">
        <w:rPr>
          <w:rFonts w:ascii="Verdana" w:hAnsi="Verdana"/>
        </w:rPr>
        <w:t xml:space="preserve"> В России имеется положительный опыт работы теплотрасс из асбестоц</w:t>
      </w:r>
      <w:r w:rsidRPr="00F93D4C">
        <w:rPr>
          <w:rFonts w:ascii="Verdana" w:hAnsi="Verdana"/>
        </w:rPr>
        <w:t>е</w:t>
      </w:r>
      <w:r w:rsidRPr="00F93D4C">
        <w:rPr>
          <w:rFonts w:ascii="Verdana" w:hAnsi="Verdana"/>
        </w:rPr>
        <w:t>мента в течение 25 лет без ремонта. Есть опыт прокладки АЦ теплотрассы в республике.</w:t>
      </w:r>
    </w:p>
    <w:p w:rsidR="00B71461" w:rsidRDefault="00B71461" w:rsidP="00B71461">
      <w:pPr>
        <w:spacing w:after="0"/>
        <w:ind w:firstLine="360"/>
        <w:jc w:val="both"/>
        <w:rPr>
          <w:rFonts w:ascii="Verdana" w:hAnsi="Verdana"/>
          <w:b/>
        </w:rPr>
      </w:pPr>
    </w:p>
    <w:p w:rsidR="00B71461" w:rsidRPr="00F93D4C" w:rsidRDefault="00B71461" w:rsidP="00B71461">
      <w:pPr>
        <w:spacing w:after="0"/>
        <w:ind w:firstLine="360"/>
        <w:jc w:val="both"/>
        <w:rPr>
          <w:rFonts w:ascii="Verdana" w:hAnsi="Verdana"/>
          <w:b/>
        </w:rPr>
      </w:pPr>
      <w:r>
        <w:rPr>
          <w:rFonts w:ascii="Verdana" w:hAnsi="Verdana"/>
          <w:b/>
        </w:rPr>
        <w:t>Приложение 3</w:t>
      </w:r>
    </w:p>
    <w:p w:rsidR="00B71461" w:rsidRDefault="00B71461" w:rsidP="00B71461">
      <w:pPr>
        <w:spacing w:after="0"/>
        <w:ind w:firstLine="360"/>
        <w:jc w:val="both"/>
      </w:pPr>
    </w:p>
    <w:p w:rsidR="00B71461" w:rsidRDefault="00B71461" w:rsidP="00B71461">
      <w:pPr>
        <w:spacing w:after="0"/>
        <w:ind w:firstLine="360"/>
        <w:jc w:val="both"/>
      </w:pPr>
    </w:p>
    <w:p w:rsidR="00B71461" w:rsidRDefault="00B71461" w:rsidP="00B71461">
      <w:pPr>
        <w:spacing w:after="0"/>
        <w:ind w:firstLine="360"/>
        <w:jc w:val="both"/>
      </w:pPr>
    </w:p>
    <w:tbl>
      <w:tblPr>
        <w:tblW w:w="10598" w:type="dxa"/>
        <w:tblLook w:val="04A0"/>
      </w:tblPr>
      <w:tblGrid>
        <w:gridCol w:w="1526"/>
        <w:gridCol w:w="9072"/>
      </w:tblGrid>
      <w:tr w:rsidR="00B71461" w:rsidTr="00B71461">
        <w:tc>
          <w:tcPr>
            <w:tcW w:w="1526" w:type="dxa"/>
            <w:hideMark/>
          </w:tcPr>
          <w:p w:rsidR="00B71461" w:rsidRDefault="00B71461" w:rsidP="00305AE2">
            <w:pPr>
              <w:pStyle w:val="a7"/>
            </w:pPr>
            <w:r>
              <w:rPr>
                <w:noProof/>
              </w:rPr>
              <w:drawing>
                <wp:inline distT="0" distB="0" distL="0" distR="0">
                  <wp:extent cx="590550" cy="723900"/>
                  <wp:effectExtent l="19050" t="0" r="0" b="0"/>
                  <wp:docPr id="1" name="Рисунок 1" descr="Logoti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ip8"/>
                          <pic:cNvPicPr>
                            <a:picLocks noChangeAspect="1" noChangeArrowheads="1"/>
                          </pic:cNvPicPr>
                        </pic:nvPicPr>
                        <pic:blipFill>
                          <a:blip r:embed="rId8"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tc>
        <w:tc>
          <w:tcPr>
            <w:tcW w:w="9072" w:type="dxa"/>
            <w:hideMark/>
          </w:tcPr>
          <w:p w:rsidR="00B71461" w:rsidRDefault="00B71461" w:rsidP="00305AE2">
            <w:pPr>
              <w:pStyle w:val="a7"/>
              <w:rPr>
                <w:b/>
              </w:rPr>
            </w:pPr>
            <w:r>
              <w:t>ЗАО «Народное предприятие ЗНАМЯ»</w:t>
            </w:r>
          </w:p>
          <w:p w:rsidR="00B71461" w:rsidRDefault="00B71461" w:rsidP="00305AE2">
            <w:pPr>
              <w:pStyle w:val="a7"/>
              <w:rPr>
                <w:b/>
              </w:rPr>
            </w:pPr>
            <w:r>
              <w:t>ПРАЙС-ЛИСТ</w:t>
            </w:r>
          </w:p>
          <w:p w:rsidR="00B71461" w:rsidRDefault="00B71461" w:rsidP="00305AE2">
            <w:pPr>
              <w:pStyle w:val="a7"/>
              <w:rPr>
                <w:b/>
                <w:sz w:val="36"/>
                <w:szCs w:val="36"/>
              </w:rPr>
            </w:pPr>
            <w:r>
              <w:t>(цены на 26.07.2012 год)</w:t>
            </w:r>
          </w:p>
        </w:tc>
      </w:tr>
    </w:tbl>
    <w:p w:rsidR="00B71461" w:rsidRDefault="00B71461" w:rsidP="00305AE2">
      <w:pPr>
        <w:pStyle w:val="a7"/>
        <w:rPr>
          <w:b/>
        </w:rPr>
      </w:pPr>
      <w:r>
        <w:t>Закрытое акционерное общество «Народное Предприятие Знамя» -  крупне</w:t>
      </w:r>
      <w:r>
        <w:t>й</w:t>
      </w:r>
      <w:r>
        <w:t>шее предприятие на Урале по производству хризотилцементной продукции, в</w:t>
      </w:r>
      <w:r>
        <w:t>ы</w:t>
      </w:r>
      <w:r>
        <w:t>пускающее все виды хризотилцементных изделий.</w:t>
      </w:r>
    </w:p>
    <w:p w:rsidR="00B71461" w:rsidRDefault="00B71461" w:rsidP="00305AE2">
      <w:pPr>
        <w:pStyle w:val="a7"/>
        <w:rPr>
          <w:b/>
        </w:rPr>
      </w:pPr>
      <w:r>
        <w:t xml:space="preserve"> Адрес предприятия: 624800 г. Сухой Лог, Свердловской обл.</w:t>
      </w:r>
    </w:p>
    <w:p w:rsidR="00B71461" w:rsidRDefault="00B71461" w:rsidP="00305AE2">
      <w:pPr>
        <w:pStyle w:val="a7"/>
      </w:pPr>
      <w:r>
        <w:rPr>
          <w:sz w:val="28"/>
          <w:szCs w:val="28"/>
        </w:rPr>
        <w:t xml:space="preserve">   Отдел продаж</w:t>
      </w:r>
      <w:r>
        <w:t xml:space="preserve">:  \34373\ 78-3-20,  </w:t>
      </w:r>
      <w:r>
        <w:rPr>
          <w:szCs w:val="20"/>
        </w:rPr>
        <w:t>78-3-73</w:t>
      </w:r>
      <w:r>
        <w:t xml:space="preserve">, 78-3-17,  78-3-82                                                     </w:t>
      </w:r>
      <w:r>
        <w:rPr>
          <w:lang w:val="en-US"/>
        </w:rPr>
        <w:t>E</w:t>
      </w:r>
      <w:r>
        <w:t>-</w:t>
      </w:r>
      <w:r>
        <w:rPr>
          <w:lang w:val="en-US"/>
        </w:rPr>
        <w:t>mail</w:t>
      </w:r>
      <w:r>
        <w:t xml:space="preserve">:  </w:t>
      </w:r>
      <w:hyperlink r:id="rId9" w:history="1">
        <w:r>
          <w:rPr>
            <w:rStyle w:val="ae"/>
            <w:lang w:val="en-US"/>
          </w:rPr>
          <w:t>op</w:t>
        </w:r>
        <w:r>
          <w:rPr>
            <w:rStyle w:val="ae"/>
          </w:rPr>
          <w:t>@</w:t>
        </w:r>
        <w:r>
          <w:rPr>
            <w:rStyle w:val="ae"/>
            <w:lang w:val="en-US"/>
          </w:rPr>
          <w:t>slac</w:t>
        </w:r>
        <w:r>
          <w:rPr>
            <w:rStyle w:val="ae"/>
          </w:rPr>
          <w:t>.</w:t>
        </w:r>
        <w:r>
          <w:rPr>
            <w:rStyle w:val="ae"/>
            <w:lang w:val="en-US"/>
          </w:rPr>
          <w:t>ru</w:t>
        </w:r>
      </w:hyperlink>
    </w:p>
    <w:p w:rsidR="00B71461" w:rsidRDefault="00B71461" w:rsidP="00305AE2">
      <w:pPr>
        <w:pStyle w:val="a7"/>
      </w:pPr>
      <w:r>
        <w:t xml:space="preserve">     Факс: \34373\ 4-45-59,  4-45-49, 78-3-60,  4-45-20.                                                                           </w:t>
      </w:r>
      <w:r>
        <w:rPr>
          <w:lang w:val="en-US"/>
        </w:rPr>
        <w:t>http</w:t>
      </w:r>
      <w:r>
        <w:t xml:space="preserve">://    </w:t>
      </w:r>
      <w:hyperlink r:id="rId10" w:history="1">
        <w:r>
          <w:rPr>
            <w:rStyle w:val="ae"/>
            <w:lang w:val="en-US"/>
          </w:rPr>
          <w:t>www</w:t>
        </w:r>
        <w:r>
          <w:rPr>
            <w:rStyle w:val="ae"/>
          </w:rPr>
          <w:t>.</w:t>
        </w:r>
        <w:r>
          <w:rPr>
            <w:rStyle w:val="ae"/>
            <w:lang w:val="en-US"/>
          </w:rPr>
          <w:t>slac</w:t>
        </w:r>
        <w:r>
          <w:rPr>
            <w:rStyle w:val="ae"/>
          </w:rPr>
          <w:t>.</w:t>
        </w:r>
        <w:r>
          <w:rPr>
            <w:rStyle w:val="ae"/>
            <w:lang w:val="en-US"/>
          </w:rPr>
          <w:t>ru</w:t>
        </w:r>
      </w:hyperlink>
    </w:p>
    <w:p w:rsidR="00B71461" w:rsidRDefault="00B71461" w:rsidP="00305AE2">
      <w:pPr>
        <w:pStyle w:val="a7"/>
        <w:rPr>
          <w:b/>
        </w:rPr>
      </w:pPr>
      <w:r>
        <w:t xml:space="preserve">                </w:t>
      </w:r>
    </w:p>
    <w:tbl>
      <w:tblPr>
        <w:tblW w:w="10388"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3"/>
        <w:gridCol w:w="1560"/>
        <w:gridCol w:w="1842"/>
        <w:gridCol w:w="1418"/>
        <w:gridCol w:w="1417"/>
        <w:gridCol w:w="1276"/>
        <w:gridCol w:w="992"/>
      </w:tblGrid>
      <w:tr w:rsidR="00B71461" w:rsidTr="00B71461">
        <w:trPr>
          <w:cantSplit/>
          <w:trHeight w:val="227"/>
          <w:jc w:val="center"/>
        </w:trPr>
        <w:tc>
          <w:tcPr>
            <w:tcW w:w="10388" w:type="dxa"/>
            <w:gridSpan w:val="7"/>
            <w:tcBorders>
              <w:top w:val="single" w:sz="4" w:space="0" w:color="auto"/>
              <w:left w:val="single" w:sz="4" w:space="0" w:color="auto"/>
              <w:bottom w:val="single" w:sz="4" w:space="0" w:color="auto"/>
              <w:right w:val="single" w:sz="4" w:space="0" w:color="auto"/>
            </w:tcBorders>
          </w:tcPr>
          <w:p w:rsidR="00B71461" w:rsidRDefault="00B71461" w:rsidP="00305AE2">
            <w:pPr>
              <w:pStyle w:val="a7"/>
            </w:pPr>
          </w:p>
          <w:p w:rsidR="00B71461" w:rsidRDefault="00B71461" w:rsidP="00305AE2">
            <w:pPr>
              <w:pStyle w:val="a7"/>
            </w:pPr>
            <w:r>
              <w:t xml:space="preserve">Трубы и муфты хризотилцементные напорные ТТ-16  ТУ 5786-016-00281631-04  </w:t>
            </w:r>
          </w:p>
          <w:p w:rsidR="00B71461" w:rsidRDefault="00B71461" w:rsidP="00305AE2">
            <w:pPr>
              <w:pStyle w:val="a7"/>
            </w:pPr>
            <w:r>
              <w:t>для теплопроводов  отопления и горячего водоснабжения</w:t>
            </w:r>
          </w:p>
        </w:tc>
      </w:tr>
      <w:tr w:rsidR="00B71461" w:rsidTr="00B71461">
        <w:trPr>
          <w:cantSplit/>
          <w:trHeight w:val="227"/>
          <w:jc w:val="center"/>
        </w:trPr>
        <w:tc>
          <w:tcPr>
            <w:tcW w:w="1883" w:type="dxa"/>
            <w:vMerge w:val="restart"/>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Изделие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 xml:space="preserve">Длина, </w:t>
            </w:r>
            <w:proofErr w:type="gramStart"/>
            <w:r>
              <w:rPr>
                <w:sz w:val="20"/>
              </w:rPr>
              <w:t>мм</w:t>
            </w:r>
            <w:proofErr w:type="gramEnd"/>
            <w:r>
              <w:rPr>
                <w:sz w:val="20"/>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71461" w:rsidRDefault="00B71461" w:rsidP="00B71461">
            <w:pPr>
              <w:jc w:val="center"/>
              <w:rPr>
                <w:sz w:val="20"/>
                <w:szCs w:val="20"/>
              </w:rPr>
            </w:pPr>
            <w:r>
              <w:rPr>
                <w:sz w:val="20"/>
                <w:szCs w:val="20"/>
              </w:rPr>
              <w:t>Цена за п.м.  с НДС, руб.</w:t>
            </w:r>
          </w:p>
        </w:tc>
        <w:tc>
          <w:tcPr>
            <w:tcW w:w="2835" w:type="dxa"/>
            <w:gridSpan w:val="2"/>
            <w:tcBorders>
              <w:top w:val="single" w:sz="4" w:space="0" w:color="auto"/>
              <w:left w:val="single" w:sz="4" w:space="0" w:color="auto"/>
              <w:bottom w:val="single" w:sz="4" w:space="0" w:color="auto"/>
              <w:right w:val="single" w:sz="4" w:space="0" w:color="auto"/>
            </w:tcBorders>
            <w:hideMark/>
          </w:tcPr>
          <w:p w:rsidR="00B71461" w:rsidRDefault="00B71461" w:rsidP="00B71461">
            <w:pPr>
              <w:jc w:val="center"/>
              <w:rPr>
                <w:sz w:val="20"/>
                <w:szCs w:val="20"/>
              </w:rPr>
            </w:pPr>
            <w:r>
              <w:rPr>
                <w:sz w:val="20"/>
                <w:szCs w:val="20"/>
              </w:rPr>
              <w:t>Цена  с НДС, руб.</w:t>
            </w:r>
          </w:p>
        </w:tc>
        <w:tc>
          <w:tcPr>
            <w:tcW w:w="2268" w:type="dxa"/>
            <w:gridSpan w:val="2"/>
            <w:tcBorders>
              <w:top w:val="single" w:sz="4" w:space="0" w:color="auto"/>
              <w:left w:val="single" w:sz="4" w:space="0" w:color="auto"/>
              <w:bottom w:val="single" w:sz="4" w:space="0" w:color="auto"/>
              <w:right w:val="single" w:sz="4" w:space="0" w:color="auto"/>
            </w:tcBorders>
            <w:hideMark/>
          </w:tcPr>
          <w:p w:rsidR="00B71461" w:rsidRDefault="00B71461" w:rsidP="00B71461">
            <w:pPr>
              <w:jc w:val="center"/>
              <w:rPr>
                <w:sz w:val="20"/>
              </w:rPr>
            </w:pPr>
            <w:r>
              <w:rPr>
                <w:sz w:val="20"/>
              </w:rPr>
              <w:t xml:space="preserve">Количество в вагоне п. </w:t>
            </w:r>
            <w:proofErr w:type="gramStart"/>
            <w:r>
              <w:rPr>
                <w:sz w:val="20"/>
              </w:rPr>
              <w:t>м</w:t>
            </w:r>
            <w:proofErr w:type="gramEnd"/>
            <w:r>
              <w:rPr>
                <w:sz w:val="20"/>
              </w:rPr>
              <w:t>.</w:t>
            </w:r>
          </w:p>
        </w:tc>
      </w:tr>
      <w:tr w:rsidR="00B71461" w:rsidTr="00B71461">
        <w:trPr>
          <w:cantSplit/>
          <w:trHeight w:val="230"/>
          <w:jc w:val="center"/>
        </w:trPr>
        <w:tc>
          <w:tcPr>
            <w:tcW w:w="1883" w:type="dxa"/>
            <w:vMerge/>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spacing w:after="0" w:line="240" w:lineRule="auto"/>
              <w:rPr>
                <w:sz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spacing w:after="0" w:line="240" w:lineRule="auto"/>
              <w:rPr>
                <w:sz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2-х колец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Муфты</w:t>
            </w:r>
          </w:p>
        </w:tc>
        <w:tc>
          <w:tcPr>
            <w:tcW w:w="1276" w:type="dxa"/>
            <w:tcBorders>
              <w:top w:val="single" w:sz="4" w:space="0" w:color="auto"/>
              <w:left w:val="single" w:sz="4" w:space="0" w:color="auto"/>
              <w:bottom w:val="single" w:sz="4" w:space="0" w:color="auto"/>
              <w:right w:val="single" w:sz="4" w:space="0" w:color="auto"/>
            </w:tcBorders>
            <w:hideMark/>
          </w:tcPr>
          <w:p w:rsidR="00B71461" w:rsidRDefault="00B71461" w:rsidP="00B71461">
            <w:pPr>
              <w:ind w:left="-108"/>
              <w:jc w:val="center"/>
              <w:rPr>
                <w:sz w:val="20"/>
              </w:rPr>
            </w:pPr>
            <w:r>
              <w:rPr>
                <w:sz w:val="20"/>
              </w:rPr>
              <w:t>В комплекте</w:t>
            </w:r>
          </w:p>
        </w:tc>
        <w:tc>
          <w:tcPr>
            <w:tcW w:w="992" w:type="dxa"/>
            <w:tcBorders>
              <w:top w:val="single" w:sz="4" w:space="0" w:color="auto"/>
              <w:left w:val="single" w:sz="4" w:space="0" w:color="auto"/>
              <w:bottom w:val="single" w:sz="4" w:space="0" w:color="auto"/>
              <w:right w:val="single" w:sz="4" w:space="0" w:color="auto"/>
            </w:tcBorders>
            <w:hideMark/>
          </w:tcPr>
          <w:p w:rsidR="00B71461" w:rsidRDefault="00B71461" w:rsidP="00B71461">
            <w:pPr>
              <w:ind w:left="-108"/>
              <w:jc w:val="center"/>
              <w:rPr>
                <w:sz w:val="20"/>
              </w:rPr>
            </w:pPr>
            <w:r>
              <w:rPr>
                <w:sz w:val="20"/>
              </w:rPr>
              <w:t>Без ко</w:t>
            </w:r>
            <w:r>
              <w:rPr>
                <w:sz w:val="20"/>
              </w:rPr>
              <w:t>м</w:t>
            </w:r>
            <w:r>
              <w:rPr>
                <w:sz w:val="20"/>
              </w:rPr>
              <w:t>плекта</w:t>
            </w:r>
          </w:p>
        </w:tc>
      </w:tr>
      <w:tr w:rsidR="00B71461" w:rsidTr="00B71461">
        <w:trPr>
          <w:trHeight w:val="227"/>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Диаметром 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3950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121-70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77-60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61-30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3081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3081</w:t>
            </w:r>
          </w:p>
        </w:tc>
      </w:tr>
      <w:tr w:rsidR="00B71461" w:rsidTr="00B71461">
        <w:trPr>
          <w:trHeight w:val="227"/>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Диаметром 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3950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250-10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194-10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94-60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1896</w:t>
            </w:r>
          </w:p>
        </w:tc>
        <w:tc>
          <w:tcPr>
            <w:tcW w:w="99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2133</w:t>
            </w:r>
          </w:p>
        </w:tc>
      </w:tr>
      <w:tr w:rsidR="00B71461" w:rsidTr="00B71461">
        <w:trPr>
          <w:trHeight w:val="227"/>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Диаметром 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368-40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259-60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167-30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960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960</w:t>
            </w:r>
          </w:p>
        </w:tc>
      </w:tr>
      <w:tr w:rsidR="00B71461" w:rsidTr="00B71461">
        <w:trPr>
          <w:trHeight w:val="227"/>
          <w:jc w:val="center"/>
        </w:trPr>
        <w:tc>
          <w:tcPr>
            <w:tcW w:w="1883"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Диаметром 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5000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715-20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333-60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254-80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480</w:t>
            </w:r>
          </w:p>
        </w:tc>
        <w:tc>
          <w:tcPr>
            <w:tcW w:w="992" w:type="dxa"/>
            <w:tcBorders>
              <w:top w:val="single" w:sz="4" w:space="0" w:color="auto"/>
              <w:left w:val="single" w:sz="4" w:space="0" w:color="auto"/>
              <w:bottom w:val="single" w:sz="4" w:space="0" w:color="auto"/>
              <w:right w:val="single" w:sz="4" w:space="0" w:color="auto"/>
            </w:tcBorders>
            <w:vAlign w:val="center"/>
            <w:hideMark/>
          </w:tcPr>
          <w:p w:rsidR="00B71461" w:rsidRDefault="00B71461" w:rsidP="00B71461">
            <w:pPr>
              <w:jc w:val="center"/>
              <w:rPr>
                <w:sz w:val="20"/>
              </w:rPr>
            </w:pPr>
            <w:r>
              <w:rPr>
                <w:sz w:val="20"/>
              </w:rPr>
              <w:t>480</w:t>
            </w:r>
          </w:p>
        </w:tc>
      </w:tr>
    </w:tbl>
    <w:p w:rsidR="00B71461" w:rsidRDefault="00B71461" w:rsidP="00B71461">
      <w:pPr>
        <w:rPr>
          <w:sz w:val="20"/>
        </w:rPr>
      </w:pPr>
      <w:r>
        <w:rPr>
          <w:sz w:val="20"/>
          <w:u w:val="single"/>
        </w:rPr>
        <w:t>Примечание:</w:t>
      </w:r>
      <w:r>
        <w:rPr>
          <w:sz w:val="20"/>
        </w:rPr>
        <w:t xml:space="preserve">      п.м. – погонный метр.</w:t>
      </w:r>
    </w:p>
    <w:p w:rsidR="00B71461" w:rsidRDefault="00B71461" w:rsidP="00B71461">
      <w:pPr>
        <w:spacing w:after="0" w:line="240" w:lineRule="auto"/>
        <w:rPr>
          <w:b/>
        </w:rPr>
      </w:pPr>
    </w:p>
    <w:p w:rsidR="00B71461" w:rsidRDefault="00B71461" w:rsidP="00B71461">
      <w:pPr>
        <w:spacing w:after="0" w:line="240" w:lineRule="auto"/>
        <w:rPr>
          <w:b/>
        </w:rPr>
      </w:pPr>
    </w:p>
    <w:p w:rsidR="00B71461" w:rsidRDefault="00B71461" w:rsidP="00B71461">
      <w:pPr>
        <w:spacing w:after="0" w:line="240" w:lineRule="auto"/>
        <w:rPr>
          <w:b/>
        </w:rPr>
      </w:pPr>
    </w:p>
    <w:p w:rsidR="00B71461" w:rsidRDefault="00B71461" w:rsidP="00B71461">
      <w:pPr>
        <w:spacing w:after="0" w:line="240" w:lineRule="auto"/>
        <w:rPr>
          <w:b/>
        </w:rPr>
      </w:pPr>
    </w:p>
    <w:p w:rsidR="00B71461" w:rsidRPr="00F93D4C" w:rsidRDefault="00B71461" w:rsidP="00B71461">
      <w:pPr>
        <w:spacing w:after="0" w:line="240" w:lineRule="auto"/>
        <w:rPr>
          <w:rFonts w:ascii="Verdana" w:hAnsi="Verdana"/>
          <w:b/>
        </w:rPr>
      </w:pPr>
      <w:r>
        <w:rPr>
          <w:b/>
        </w:rPr>
        <w:t xml:space="preserve">                          </w:t>
      </w:r>
      <w:r>
        <w:rPr>
          <w:rFonts w:ascii="Verdana" w:hAnsi="Verdana"/>
          <w:b/>
        </w:rPr>
        <w:t>Приложение 4</w:t>
      </w:r>
    </w:p>
    <w:p w:rsidR="00B71461" w:rsidRDefault="00B71461" w:rsidP="00B71461">
      <w:pPr>
        <w:spacing w:after="0" w:line="240" w:lineRule="auto"/>
        <w:rPr>
          <w:b/>
        </w:rPr>
      </w:pPr>
    </w:p>
    <w:p w:rsidR="00B71461" w:rsidRDefault="00B71461" w:rsidP="00B71461">
      <w:pPr>
        <w:spacing w:after="0"/>
        <w:jc w:val="right"/>
        <w:rPr>
          <w:rFonts w:ascii="Century Gothic" w:hAnsi="Century Gothic"/>
          <w:sz w:val="20"/>
          <w:szCs w:val="20"/>
        </w:rPr>
      </w:pPr>
      <w:r>
        <w:rPr>
          <w:noProof/>
        </w:rPr>
        <w:drawing>
          <wp:anchor distT="0" distB="0" distL="114300" distR="114300" simplePos="0" relativeHeight="251659264" behindDoc="0" locked="0" layoutInCell="1" allowOverlap="1">
            <wp:simplePos x="0" y="0"/>
            <wp:positionH relativeFrom="margin">
              <wp:posOffset>32385</wp:posOffset>
            </wp:positionH>
            <wp:positionV relativeFrom="margin">
              <wp:posOffset>-167640</wp:posOffset>
            </wp:positionV>
            <wp:extent cx="926465" cy="788670"/>
            <wp:effectExtent l="19050" t="0" r="6985" b="0"/>
            <wp:wrapSquare wrapText="bothSides"/>
            <wp:docPr id="6"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
                    <pic:cNvPicPr>
                      <a:picLocks noChangeAspect="1" noChangeArrowheads="1"/>
                    </pic:cNvPicPr>
                  </pic:nvPicPr>
                  <pic:blipFill>
                    <a:blip r:embed="rId11" cstate="print"/>
                    <a:srcRect/>
                    <a:stretch>
                      <a:fillRect/>
                    </a:stretch>
                  </pic:blipFill>
                  <pic:spPr bwMode="auto">
                    <a:xfrm>
                      <a:off x="0" y="0"/>
                      <a:ext cx="926465" cy="788670"/>
                    </a:xfrm>
                    <a:prstGeom prst="rect">
                      <a:avLst/>
                    </a:prstGeom>
                    <a:noFill/>
                  </pic:spPr>
                </pic:pic>
              </a:graphicData>
            </a:graphic>
          </wp:anchor>
        </w:drawing>
      </w:r>
      <w:r>
        <w:rPr>
          <w:rFonts w:ascii="Century Gothic" w:hAnsi="Century Gothic"/>
          <w:color w:val="0000FF"/>
          <w:sz w:val="16"/>
          <w:szCs w:val="16"/>
        </w:rPr>
        <w:t xml:space="preserve">  </w:t>
      </w:r>
      <w:r>
        <w:rPr>
          <w:rFonts w:ascii="Century Gothic" w:hAnsi="Century Gothic"/>
          <w:color w:val="0000FF"/>
          <w:sz w:val="20"/>
          <w:szCs w:val="20"/>
        </w:rPr>
        <w:t>Общество  с  ограниченной  ответственность  Торговый дом «Русские    дробильные м</w:t>
      </w:r>
      <w:r>
        <w:rPr>
          <w:rFonts w:ascii="Century Gothic" w:hAnsi="Century Gothic"/>
          <w:color w:val="0000FF"/>
          <w:sz w:val="20"/>
          <w:szCs w:val="20"/>
        </w:rPr>
        <w:t>а</w:t>
      </w:r>
      <w:r>
        <w:rPr>
          <w:rFonts w:ascii="Century Gothic" w:hAnsi="Century Gothic"/>
          <w:color w:val="0000FF"/>
          <w:sz w:val="20"/>
          <w:szCs w:val="20"/>
        </w:rPr>
        <w:t>шины»</w:t>
      </w:r>
      <w:r>
        <w:rPr>
          <w:rFonts w:ascii="Century Gothic" w:hAnsi="Century Gothic"/>
          <w:sz w:val="20"/>
          <w:szCs w:val="20"/>
        </w:rPr>
        <w:t xml:space="preserve">                                Российская Федерация, 390011,</w:t>
      </w:r>
    </w:p>
    <w:p w:rsidR="00B71461" w:rsidRDefault="00B71461" w:rsidP="00B71461">
      <w:pPr>
        <w:spacing w:after="0"/>
        <w:jc w:val="right"/>
        <w:rPr>
          <w:rFonts w:ascii="Century Gothic" w:hAnsi="Century Gothic"/>
          <w:sz w:val="20"/>
          <w:szCs w:val="20"/>
        </w:rPr>
      </w:pPr>
      <w:r>
        <w:rPr>
          <w:rFonts w:ascii="Century Gothic" w:hAnsi="Century Gothic"/>
          <w:sz w:val="20"/>
          <w:szCs w:val="20"/>
        </w:rPr>
        <w:t xml:space="preserve">  Рязанская область, Рязань, </w:t>
      </w:r>
    </w:p>
    <w:p w:rsidR="00B71461" w:rsidRDefault="00B71461" w:rsidP="00B71461">
      <w:pPr>
        <w:spacing w:after="0"/>
        <w:jc w:val="right"/>
        <w:rPr>
          <w:rFonts w:ascii="Century Gothic" w:hAnsi="Century Gothic"/>
          <w:sz w:val="20"/>
          <w:szCs w:val="20"/>
        </w:rPr>
      </w:pPr>
      <w:r>
        <w:rPr>
          <w:rFonts w:ascii="Century Gothic" w:hAnsi="Century Gothic"/>
          <w:sz w:val="20"/>
          <w:szCs w:val="20"/>
        </w:rPr>
        <w:t>ул. Рязанская, д. 45/3</w:t>
      </w:r>
    </w:p>
    <w:p w:rsidR="00B71461" w:rsidRDefault="00B71461" w:rsidP="00B71461">
      <w:pPr>
        <w:jc w:val="right"/>
        <w:rPr>
          <w:rFonts w:ascii="Century Gothic" w:hAnsi="Century Gothic"/>
          <w:sz w:val="20"/>
          <w:szCs w:val="20"/>
        </w:rPr>
      </w:pPr>
      <w:r>
        <w:rPr>
          <w:rFonts w:ascii="Century Gothic" w:hAnsi="Century Gothic"/>
          <w:sz w:val="20"/>
          <w:szCs w:val="20"/>
        </w:rPr>
        <w:t xml:space="preserve">                                             Телефон/факс: 8 (4912) 99-99-92 </w:t>
      </w:r>
    </w:p>
    <w:tbl>
      <w:tblPr>
        <w:tblpPr w:leftFromText="180" w:rightFromText="180" w:bottomFromText="200" w:vertAnchor="text" w:tblpY="1"/>
        <w:tblOverlap w:val="never"/>
        <w:tblW w:w="14970" w:type="dxa"/>
        <w:tblLayout w:type="fixed"/>
        <w:tblCellMar>
          <w:left w:w="28" w:type="dxa"/>
          <w:right w:w="28" w:type="dxa"/>
        </w:tblCellMar>
        <w:tblLook w:val="04A0"/>
      </w:tblPr>
      <w:tblGrid>
        <w:gridCol w:w="101"/>
        <w:gridCol w:w="4686"/>
        <w:gridCol w:w="5377"/>
        <w:gridCol w:w="4806"/>
      </w:tblGrid>
      <w:tr w:rsidR="00B71461" w:rsidTr="00B71461">
        <w:trPr>
          <w:cantSplit/>
          <w:trHeight w:val="299"/>
        </w:trPr>
        <w:tc>
          <w:tcPr>
            <w:tcW w:w="100" w:type="dxa"/>
          </w:tcPr>
          <w:p w:rsidR="00B71461" w:rsidRDefault="00B71461" w:rsidP="00B71461"/>
        </w:tc>
        <w:tc>
          <w:tcPr>
            <w:tcW w:w="4687" w:type="dxa"/>
          </w:tcPr>
          <w:p w:rsidR="00B71461" w:rsidRDefault="00B71461" w:rsidP="00B71461">
            <w:pPr>
              <w:rPr>
                <w:b/>
                <w:bCs/>
              </w:rPr>
            </w:pPr>
          </w:p>
        </w:tc>
        <w:tc>
          <w:tcPr>
            <w:tcW w:w="5378" w:type="dxa"/>
          </w:tcPr>
          <w:p w:rsidR="00B71461" w:rsidRDefault="00B71461" w:rsidP="00B71461"/>
        </w:tc>
        <w:tc>
          <w:tcPr>
            <w:tcW w:w="4807" w:type="dxa"/>
            <w:hideMark/>
          </w:tcPr>
          <w:p w:rsidR="00B71461" w:rsidRDefault="00B71461" w:rsidP="00B71461">
            <w:pPr>
              <w:tabs>
                <w:tab w:val="left" w:pos="952"/>
              </w:tabs>
              <w:rPr>
                <w:noProof/>
              </w:rPr>
            </w:pPr>
            <w:r>
              <w:rPr>
                <w:noProof/>
              </w:rPr>
              <w:tab/>
            </w:r>
          </w:p>
        </w:tc>
      </w:tr>
    </w:tbl>
    <w:tbl>
      <w:tblPr>
        <w:tblW w:w="9945" w:type="dxa"/>
        <w:tblInd w:w="-72" w:type="dxa"/>
        <w:tblLayout w:type="fixed"/>
        <w:tblCellMar>
          <w:left w:w="28" w:type="dxa"/>
          <w:right w:w="28" w:type="dxa"/>
        </w:tblCellMar>
        <w:tblLook w:val="04A0"/>
      </w:tblPr>
      <w:tblGrid>
        <w:gridCol w:w="228"/>
        <w:gridCol w:w="348"/>
        <w:gridCol w:w="244"/>
        <w:gridCol w:w="246"/>
        <w:gridCol w:w="248"/>
        <w:gridCol w:w="248"/>
        <w:gridCol w:w="250"/>
        <w:gridCol w:w="247"/>
        <w:gridCol w:w="245"/>
        <w:gridCol w:w="97"/>
        <w:gridCol w:w="152"/>
        <w:gridCol w:w="251"/>
        <w:gridCol w:w="247"/>
        <w:gridCol w:w="162"/>
        <w:gridCol w:w="85"/>
        <w:gridCol w:w="245"/>
        <w:gridCol w:w="247"/>
        <w:gridCol w:w="247"/>
        <w:gridCol w:w="243"/>
        <w:gridCol w:w="247"/>
        <w:gridCol w:w="258"/>
        <w:gridCol w:w="355"/>
        <w:gridCol w:w="4805"/>
      </w:tblGrid>
      <w:tr w:rsidR="00B71461" w:rsidTr="00B71461">
        <w:trPr>
          <w:cantSplit/>
          <w:trHeight w:val="299"/>
        </w:trPr>
        <w:tc>
          <w:tcPr>
            <w:tcW w:w="229" w:type="dxa"/>
          </w:tcPr>
          <w:p w:rsidR="00B71461" w:rsidRDefault="00B71461" w:rsidP="00B71461">
            <w:pPr>
              <w:spacing w:after="0"/>
            </w:pPr>
          </w:p>
        </w:tc>
        <w:tc>
          <w:tcPr>
            <w:tcW w:w="2174" w:type="dxa"/>
            <w:gridSpan w:val="9"/>
            <w:tcBorders>
              <w:top w:val="nil"/>
              <w:left w:val="nil"/>
              <w:bottom w:val="single" w:sz="4" w:space="0" w:color="auto"/>
              <w:right w:val="nil"/>
            </w:tcBorders>
            <w:vAlign w:val="bottom"/>
            <w:hideMark/>
          </w:tcPr>
          <w:p w:rsidR="00B71461" w:rsidRDefault="00B71461" w:rsidP="00B71461">
            <w:pPr>
              <w:spacing w:after="0"/>
              <w:jc w:val="center"/>
              <w:rPr>
                <w:rFonts w:ascii="Arial" w:hAnsi="Arial" w:cs="Arial"/>
                <w:bCs/>
              </w:rPr>
            </w:pPr>
            <w:r>
              <w:rPr>
                <w:rFonts w:ascii="Arial" w:hAnsi="Arial" w:cs="Arial"/>
                <w:bCs/>
              </w:rPr>
              <w:t>13.12.2012г.</w:t>
            </w:r>
          </w:p>
        </w:tc>
        <w:tc>
          <w:tcPr>
            <w:tcW w:w="812" w:type="dxa"/>
            <w:gridSpan w:val="4"/>
          </w:tcPr>
          <w:p w:rsidR="00B71461" w:rsidRDefault="00B71461" w:rsidP="00B71461">
            <w:pPr>
              <w:spacing w:after="0"/>
              <w:jc w:val="center"/>
              <w:rPr>
                <w:rFonts w:ascii="Myriad Pro" w:hAnsi="Myriad Pro" w:cs="Myriad Pro"/>
              </w:rPr>
            </w:pPr>
          </w:p>
          <w:p w:rsidR="00B71461" w:rsidRDefault="00B71461" w:rsidP="00B71461">
            <w:pPr>
              <w:spacing w:after="0"/>
              <w:jc w:val="center"/>
              <w:rPr>
                <w:b/>
                <w:bCs/>
              </w:rPr>
            </w:pPr>
            <w:r>
              <w:rPr>
                <w:rFonts w:ascii="Myriad Pro" w:hAnsi="Myriad Pro" w:cs="Myriad Pro"/>
              </w:rPr>
              <w:t>№</w:t>
            </w:r>
          </w:p>
        </w:tc>
        <w:tc>
          <w:tcPr>
            <w:tcW w:w="1572" w:type="dxa"/>
            <w:gridSpan w:val="7"/>
            <w:tcBorders>
              <w:top w:val="nil"/>
              <w:left w:val="nil"/>
              <w:bottom w:val="single" w:sz="4" w:space="0" w:color="auto"/>
              <w:right w:val="nil"/>
            </w:tcBorders>
            <w:vAlign w:val="bottom"/>
            <w:hideMark/>
          </w:tcPr>
          <w:p w:rsidR="00B71461" w:rsidRDefault="00B71461" w:rsidP="00B71461">
            <w:pPr>
              <w:spacing w:after="0"/>
              <w:jc w:val="center"/>
              <w:rPr>
                <w:b/>
                <w:bCs/>
              </w:rPr>
            </w:pPr>
            <w:r>
              <w:rPr>
                <w:b/>
                <w:bCs/>
              </w:rPr>
              <w:t>211</w:t>
            </w:r>
          </w:p>
        </w:tc>
        <w:tc>
          <w:tcPr>
            <w:tcW w:w="355" w:type="dxa"/>
          </w:tcPr>
          <w:p w:rsidR="00B71461" w:rsidRDefault="00B71461" w:rsidP="00B71461">
            <w:pPr>
              <w:spacing w:after="0"/>
            </w:pPr>
          </w:p>
        </w:tc>
        <w:tc>
          <w:tcPr>
            <w:tcW w:w="4807" w:type="dxa"/>
            <w:vMerge w:val="restart"/>
          </w:tcPr>
          <w:p w:rsidR="00B71461" w:rsidRDefault="00B71461" w:rsidP="00B71461">
            <w:pPr>
              <w:tabs>
                <w:tab w:val="left" w:pos="1621"/>
              </w:tabs>
              <w:spacing w:after="0"/>
            </w:pPr>
            <w:r>
              <w:t xml:space="preserve">                  </w:t>
            </w:r>
          </w:p>
          <w:p w:rsidR="00B71461" w:rsidRDefault="00B71461" w:rsidP="00B71461">
            <w:pPr>
              <w:tabs>
                <w:tab w:val="left" w:pos="1213"/>
              </w:tabs>
              <w:spacing w:after="0"/>
            </w:pPr>
            <w:r>
              <w:lastRenderedPageBreak/>
              <w:tab/>
            </w:r>
          </w:p>
          <w:p w:rsidR="00B71461" w:rsidRDefault="00B71461" w:rsidP="00B71461">
            <w:pPr>
              <w:tabs>
                <w:tab w:val="left" w:pos="1213"/>
              </w:tabs>
              <w:spacing w:after="0"/>
            </w:pPr>
          </w:p>
        </w:tc>
      </w:tr>
      <w:tr w:rsidR="00B71461" w:rsidTr="00B71461">
        <w:trPr>
          <w:cantSplit/>
          <w:trHeight w:val="299"/>
        </w:trPr>
        <w:tc>
          <w:tcPr>
            <w:tcW w:w="229" w:type="dxa"/>
          </w:tcPr>
          <w:p w:rsidR="00B71461" w:rsidRDefault="00B71461" w:rsidP="00B71461">
            <w:pPr>
              <w:spacing w:after="0"/>
            </w:pPr>
          </w:p>
        </w:tc>
        <w:tc>
          <w:tcPr>
            <w:tcW w:w="4558" w:type="dxa"/>
            <w:gridSpan w:val="20"/>
          </w:tcPr>
          <w:p w:rsidR="00B71461" w:rsidRDefault="00B71461" w:rsidP="00B71461">
            <w:pPr>
              <w:spacing w:after="0"/>
              <w:rPr>
                <w:b/>
                <w:bCs/>
              </w:rPr>
            </w:pPr>
          </w:p>
        </w:tc>
        <w:tc>
          <w:tcPr>
            <w:tcW w:w="355" w:type="dxa"/>
          </w:tcPr>
          <w:p w:rsidR="00B71461" w:rsidRDefault="00B71461" w:rsidP="00B71461">
            <w:pPr>
              <w:spacing w:after="0"/>
            </w:pPr>
          </w:p>
        </w:tc>
        <w:tc>
          <w:tcPr>
            <w:tcW w:w="4807" w:type="dxa"/>
            <w:vMerge/>
            <w:vAlign w:val="center"/>
            <w:hideMark/>
          </w:tcPr>
          <w:p w:rsidR="00B71461" w:rsidRDefault="00B71461" w:rsidP="00B71461">
            <w:pPr>
              <w:spacing w:after="0" w:line="240" w:lineRule="auto"/>
            </w:pPr>
          </w:p>
        </w:tc>
      </w:tr>
      <w:tr w:rsidR="00B71461" w:rsidTr="00B71461">
        <w:trPr>
          <w:cantSplit/>
          <w:trHeight w:val="126"/>
        </w:trPr>
        <w:tc>
          <w:tcPr>
            <w:tcW w:w="229" w:type="dxa"/>
          </w:tcPr>
          <w:p w:rsidR="00B71461" w:rsidRDefault="00B71461" w:rsidP="00B71461">
            <w:pPr>
              <w:spacing w:after="0"/>
            </w:pPr>
          </w:p>
        </w:tc>
        <w:tc>
          <w:tcPr>
            <w:tcW w:w="839" w:type="dxa"/>
            <w:gridSpan w:val="3"/>
            <w:hideMark/>
          </w:tcPr>
          <w:p w:rsidR="00B71461" w:rsidRDefault="00B71461" w:rsidP="00B71461">
            <w:pPr>
              <w:rPr>
                <w:rFonts w:ascii="Myriad Pro" w:hAnsi="Myriad Pro" w:cs="Myriad Pro"/>
              </w:rPr>
            </w:pPr>
            <w:r>
              <w:rPr>
                <w:rFonts w:ascii="Myriad Pro" w:hAnsi="Myriad Pro" w:cs="Myriad Pro"/>
              </w:rPr>
              <w:t>на №</w:t>
            </w:r>
          </w:p>
        </w:tc>
        <w:tc>
          <w:tcPr>
            <w:tcW w:w="1335" w:type="dxa"/>
            <w:gridSpan w:val="6"/>
            <w:tcBorders>
              <w:top w:val="nil"/>
              <w:left w:val="nil"/>
              <w:bottom w:val="single" w:sz="4" w:space="0" w:color="auto"/>
              <w:right w:val="nil"/>
            </w:tcBorders>
            <w:hideMark/>
          </w:tcPr>
          <w:p w:rsidR="00B71461" w:rsidRDefault="00B71461" w:rsidP="00B71461">
            <w:pPr>
              <w:rPr>
                <w:rFonts w:ascii="Arial" w:hAnsi="Arial" w:cs="Arial"/>
                <w:bCs/>
              </w:rPr>
            </w:pPr>
            <w:proofErr w:type="gramStart"/>
            <w:r>
              <w:rPr>
                <w:rFonts w:ascii="Arial" w:hAnsi="Arial" w:cs="Arial"/>
                <w:bCs/>
              </w:rPr>
              <w:t>б</w:t>
            </w:r>
            <w:proofErr w:type="gramEnd"/>
            <w:r>
              <w:rPr>
                <w:rFonts w:ascii="Arial" w:hAnsi="Arial" w:cs="Arial"/>
                <w:bCs/>
              </w:rPr>
              <w:t>/н</w:t>
            </w:r>
          </w:p>
        </w:tc>
        <w:tc>
          <w:tcPr>
            <w:tcW w:w="403" w:type="dxa"/>
            <w:gridSpan w:val="2"/>
            <w:hideMark/>
          </w:tcPr>
          <w:p w:rsidR="00B71461" w:rsidRDefault="00B71461" w:rsidP="00B71461">
            <w:pPr>
              <w:jc w:val="right"/>
              <w:rPr>
                <w:rFonts w:ascii="Arial" w:hAnsi="Arial" w:cs="Arial"/>
                <w:bCs/>
              </w:rPr>
            </w:pPr>
            <w:r>
              <w:rPr>
                <w:rFonts w:ascii="Arial" w:hAnsi="Arial" w:cs="Arial"/>
                <w:bCs/>
              </w:rPr>
              <w:t xml:space="preserve">от </w:t>
            </w:r>
          </w:p>
        </w:tc>
        <w:tc>
          <w:tcPr>
            <w:tcW w:w="1981" w:type="dxa"/>
            <w:gridSpan w:val="9"/>
            <w:tcBorders>
              <w:top w:val="nil"/>
              <w:left w:val="nil"/>
              <w:bottom w:val="single" w:sz="4" w:space="0" w:color="auto"/>
              <w:right w:val="nil"/>
            </w:tcBorders>
          </w:tcPr>
          <w:p w:rsidR="00B71461" w:rsidRDefault="00B71461" w:rsidP="00B71461">
            <w:pPr>
              <w:rPr>
                <w:rFonts w:ascii="Arial" w:hAnsi="Arial" w:cs="Arial"/>
                <w:bCs/>
              </w:rPr>
            </w:pPr>
          </w:p>
        </w:tc>
        <w:tc>
          <w:tcPr>
            <w:tcW w:w="355" w:type="dxa"/>
          </w:tcPr>
          <w:p w:rsidR="00B71461" w:rsidRDefault="00B71461" w:rsidP="00B71461"/>
        </w:tc>
        <w:tc>
          <w:tcPr>
            <w:tcW w:w="4807" w:type="dxa"/>
            <w:vMerge/>
            <w:vAlign w:val="center"/>
            <w:hideMark/>
          </w:tcPr>
          <w:p w:rsidR="00B71461" w:rsidRDefault="00B71461" w:rsidP="00B71461">
            <w:pPr>
              <w:spacing w:after="0" w:line="240" w:lineRule="auto"/>
            </w:pPr>
          </w:p>
        </w:tc>
      </w:tr>
      <w:tr w:rsidR="00B71461" w:rsidTr="00B71461">
        <w:trPr>
          <w:cantSplit/>
          <w:trHeight w:val="288"/>
        </w:trPr>
        <w:tc>
          <w:tcPr>
            <w:tcW w:w="229" w:type="dxa"/>
          </w:tcPr>
          <w:p w:rsidR="00B71461" w:rsidRDefault="00B71461" w:rsidP="00B71461">
            <w:pPr>
              <w:spacing w:after="0"/>
            </w:pPr>
          </w:p>
        </w:tc>
        <w:tc>
          <w:tcPr>
            <w:tcW w:w="349" w:type="dxa"/>
            <w:tcBorders>
              <w:top w:val="nil"/>
              <w:left w:val="nil"/>
              <w:bottom w:val="single" w:sz="4" w:space="0" w:color="auto"/>
              <w:right w:val="nil"/>
            </w:tcBorders>
          </w:tcPr>
          <w:p w:rsidR="00B71461" w:rsidRDefault="00B71461" w:rsidP="00B71461">
            <w:pPr>
              <w:spacing w:after="0"/>
              <w:rPr>
                <w:b/>
                <w:bCs/>
              </w:rPr>
            </w:pPr>
          </w:p>
        </w:tc>
        <w:tc>
          <w:tcPr>
            <w:tcW w:w="244" w:type="dxa"/>
          </w:tcPr>
          <w:p w:rsidR="00B71461" w:rsidRDefault="00B71461" w:rsidP="00B71461">
            <w:pPr>
              <w:spacing w:after="0"/>
              <w:rPr>
                <w:b/>
                <w:bCs/>
              </w:rPr>
            </w:pPr>
          </w:p>
        </w:tc>
        <w:tc>
          <w:tcPr>
            <w:tcW w:w="246" w:type="dxa"/>
          </w:tcPr>
          <w:p w:rsidR="00B71461" w:rsidRDefault="00B71461" w:rsidP="00B71461">
            <w:pPr>
              <w:spacing w:after="0"/>
              <w:rPr>
                <w:b/>
                <w:bCs/>
              </w:rPr>
            </w:pPr>
          </w:p>
        </w:tc>
        <w:tc>
          <w:tcPr>
            <w:tcW w:w="248" w:type="dxa"/>
          </w:tcPr>
          <w:p w:rsidR="00B71461" w:rsidRDefault="00B71461" w:rsidP="00B71461">
            <w:pPr>
              <w:spacing w:after="0"/>
              <w:rPr>
                <w:b/>
                <w:bCs/>
              </w:rPr>
            </w:pPr>
          </w:p>
        </w:tc>
        <w:tc>
          <w:tcPr>
            <w:tcW w:w="248" w:type="dxa"/>
          </w:tcPr>
          <w:p w:rsidR="00B71461" w:rsidRDefault="00B71461" w:rsidP="00B71461">
            <w:pPr>
              <w:spacing w:after="0"/>
              <w:rPr>
                <w:b/>
                <w:bCs/>
              </w:rPr>
            </w:pPr>
          </w:p>
        </w:tc>
        <w:tc>
          <w:tcPr>
            <w:tcW w:w="250" w:type="dxa"/>
          </w:tcPr>
          <w:p w:rsidR="00B71461" w:rsidRDefault="00B71461" w:rsidP="00B71461">
            <w:pPr>
              <w:spacing w:after="0"/>
              <w:rPr>
                <w:b/>
                <w:bCs/>
              </w:rPr>
            </w:pPr>
          </w:p>
        </w:tc>
        <w:tc>
          <w:tcPr>
            <w:tcW w:w="247" w:type="dxa"/>
          </w:tcPr>
          <w:p w:rsidR="00B71461" w:rsidRDefault="00B71461" w:rsidP="00B71461">
            <w:pPr>
              <w:spacing w:after="0"/>
              <w:rPr>
                <w:b/>
                <w:bCs/>
              </w:rPr>
            </w:pPr>
          </w:p>
        </w:tc>
        <w:tc>
          <w:tcPr>
            <w:tcW w:w="245" w:type="dxa"/>
          </w:tcPr>
          <w:p w:rsidR="00B71461" w:rsidRDefault="00B71461" w:rsidP="00B71461">
            <w:pPr>
              <w:spacing w:after="0"/>
              <w:rPr>
                <w:b/>
                <w:bCs/>
              </w:rPr>
            </w:pPr>
          </w:p>
        </w:tc>
        <w:tc>
          <w:tcPr>
            <w:tcW w:w="249" w:type="dxa"/>
            <w:gridSpan w:val="2"/>
          </w:tcPr>
          <w:p w:rsidR="00B71461" w:rsidRDefault="00B71461" w:rsidP="00B71461">
            <w:pPr>
              <w:spacing w:after="0"/>
              <w:rPr>
                <w:b/>
                <w:bCs/>
              </w:rPr>
            </w:pPr>
          </w:p>
        </w:tc>
        <w:tc>
          <w:tcPr>
            <w:tcW w:w="251" w:type="dxa"/>
          </w:tcPr>
          <w:p w:rsidR="00B71461" w:rsidRDefault="00B71461" w:rsidP="00B71461">
            <w:pPr>
              <w:spacing w:after="0"/>
              <w:rPr>
                <w:b/>
                <w:bCs/>
              </w:rPr>
            </w:pPr>
          </w:p>
        </w:tc>
        <w:tc>
          <w:tcPr>
            <w:tcW w:w="247" w:type="dxa"/>
          </w:tcPr>
          <w:p w:rsidR="00B71461" w:rsidRDefault="00B71461" w:rsidP="00B71461">
            <w:pPr>
              <w:spacing w:after="0"/>
              <w:rPr>
                <w:b/>
                <w:bCs/>
              </w:rPr>
            </w:pPr>
          </w:p>
        </w:tc>
        <w:tc>
          <w:tcPr>
            <w:tcW w:w="247" w:type="dxa"/>
            <w:gridSpan w:val="2"/>
          </w:tcPr>
          <w:p w:rsidR="00B71461" w:rsidRDefault="00B71461" w:rsidP="00B71461">
            <w:pPr>
              <w:spacing w:after="0"/>
              <w:rPr>
                <w:b/>
                <w:bCs/>
              </w:rPr>
            </w:pPr>
          </w:p>
        </w:tc>
        <w:tc>
          <w:tcPr>
            <w:tcW w:w="245" w:type="dxa"/>
          </w:tcPr>
          <w:p w:rsidR="00B71461" w:rsidRDefault="00B71461" w:rsidP="00B71461">
            <w:pPr>
              <w:spacing w:after="0"/>
              <w:rPr>
                <w:b/>
                <w:bCs/>
              </w:rPr>
            </w:pPr>
          </w:p>
        </w:tc>
        <w:tc>
          <w:tcPr>
            <w:tcW w:w="247" w:type="dxa"/>
          </w:tcPr>
          <w:p w:rsidR="00B71461" w:rsidRDefault="00B71461" w:rsidP="00B71461">
            <w:pPr>
              <w:spacing w:after="0"/>
              <w:rPr>
                <w:b/>
                <w:bCs/>
              </w:rPr>
            </w:pPr>
          </w:p>
        </w:tc>
        <w:tc>
          <w:tcPr>
            <w:tcW w:w="247" w:type="dxa"/>
          </w:tcPr>
          <w:p w:rsidR="00B71461" w:rsidRDefault="00B71461" w:rsidP="00B71461">
            <w:pPr>
              <w:spacing w:after="0"/>
              <w:rPr>
                <w:b/>
                <w:bCs/>
              </w:rPr>
            </w:pPr>
          </w:p>
        </w:tc>
        <w:tc>
          <w:tcPr>
            <w:tcW w:w="243" w:type="dxa"/>
          </w:tcPr>
          <w:p w:rsidR="00B71461" w:rsidRDefault="00B71461" w:rsidP="00B71461">
            <w:pPr>
              <w:spacing w:after="0"/>
              <w:rPr>
                <w:b/>
                <w:bCs/>
              </w:rPr>
            </w:pPr>
          </w:p>
        </w:tc>
        <w:tc>
          <w:tcPr>
            <w:tcW w:w="247" w:type="dxa"/>
          </w:tcPr>
          <w:p w:rsidR="00B71461" w:rsidRDefault="00B71461" w:rsidP="00B71461">
            <w:pPr>
              <w:spacing w:after="0"/>
              <w:rPr>
                <w:b/>
                <w:bCs/>
              </w:rPr>
            </w:pPr>
          </w:p>
        </w:tc>
        <w:tc>
          <w:tcPr>
            <w:tcW w:w="258" w:type="dxa"/>
            <w:tcBorders>
              <w:top w:val="nil"/>
              <w:left w:val="nil"/>
              <w:bottom w:val="single" w:sz="4" w:space="0" w:color="auto"/>
              <w:right w:val="nil"/>
            </w:tcBorders>
          </w:tcPr>
          <w:p w:rsidR="00B71461" w:rsidRDefault="00B71461" w:rsidP="00B71461">
            <w:pPr>
              <w:spacing w:after="0"/>
              <w:rPr>
                <w:b/>
                <w:bCs/>
              </w:rPr>
            </w:pPr>
          </w:p>
        </w:tc>
        <w:tc>
          <w:tcPr>
            <w:tcW w:w="355" w:type="dxa"/>
          </w:tcPr>
          <w:p w:rsidR="00B71461" w:rsidRDefault="00B71461" w:rsidP="00B71461">
            <w:pPr>
              <w:spacing w:after="0"/>
            </w:pPr>
          </w:p>
        </w:tc>
        <w:tc>
          <w:tcPr>
            <w:tcW w:w="4807" w:type="dxa"/>
            <w:vMerge/>
            <w:vAlign w:val="center"/>
            <w:hideMark/>
          </w:tcPr>
          <w:p w:rsidR="00B71461" w:rsidRDefault="00B71461" w:rsidP="00B71461">
            <w:pPr>
              <w:spacing w:after="0" w:line="240" w:lineRule="auto"/>
            </w:pPr>
          </w:p>
        </w:tc>
      </w:tr>
      <w:tr w:rsidR="00B71461" w:rsidTr="00B71461">
        <w:trPr>
          <w:cantSplit/>
          <w:trHeight w:hRule="exact" w:val="254"/>
        </w:trPr>
        <w:tc>
          <w:tcPr>
            <w:tcW w:w="229" w:type="dxa"/>
            <w:tcBorders>
              <w:top w:val="nil"/>
              <w:left w:val="nil"/>
              <w:bottom w:val="nil"/>
              <w:right w:val="single" w:sz="4" w:space="0" w:color="auto"/>
            </w:tcBorders>
          </w:tcPr>
          <w:p w:rsidR="00B71461" w:rsidRDefault="00B71461" w:rsidP="00B71461">
            <w:pPr>
              <w:spacing w:after="0"/>
              <w:rPr>
                <w:sz w:val="26"/>
                <w:szCs w:val="26"/>
              </w:rPr>
            </w:pPr>
          </w:p>
        </w:tc>
        <w:tc>
          <w:tcPr>
            <w:tcW w:w="4558" w:type="dxa"/>
            <w:gridSpan w:val="20"/>
            <w:vMerge w:val="restart"/>
            <w:tcBorders>
              <w:top w:val="nil"/>
              <w:left w:val="single" w:sz="4" w:space="0" w:color="auto"/>
              <w:bottom w:val="nil"/>
              <w:right w:val="single" w:sz="4" w:space="0" w:color="auto"/>
            </w:tcBorders>
            <w:hideMark/>
          </w:tcPr>
          <w:p w:rsidR="00B71461" w:rsidRDefault="00B71461" w:rsidP="00B71461">
            <w:pPr>
              <w:rPr>
                <w:rFonts w:ascii="Arial" w:hAnsi="Arial" w:cs="Arial"/>
              </w:rPr>
            </w:pPr>
            <w:r>
              <w:rPr>
                <w:rFonts w:ascii="Arial" w:hAnsi="Arial" w:cs="Arial"/>
              </w:rPr>
              <w:t xml:space="preserve">  Предложение по ДСО</w:t>
            </w:r>
          </w:p>
        </w:tc>
        <w:tc>
          <w:tcPr>
            <w:tcW w:w="355" w:type="dxa"/>
            <w:tcBorders>
              <w:top w:val="nil"/>
              <w:left w:val="single" w:sz="4" w:space="0" w:color="auto"/>
              <w:bottom w:val="nil"/>
              <w:right w:val="nil"/>
            </w:tcBorders>
          </w:tcPr>
          <w:p w:rsidR="00B71461" w:rsidRDefault="00B71461" w:rsidP="00B71461">
            <w:pPr>
              <w:rPr>
                <w:sz w:val="26"/>
                <w:szCs w:val="26"/>
              </w:rPr>
            </w:pPr>
          </w:p>
        </w:tc>
        <w:tc>
          <w:tcPr>
            <w:tcW w:w="4807" w:type="dxa"/>
            <w:vMerge/>
            <w:vAlign w:val="center"/>
            <w:hideMark/>
          </w:tcPr>
          <w:p w:rsidR="00B71461" w:rsidRDefault="00B71461" w:rsidP="00B71461">
            <w:pPr>
              <w:spacing w:after="0" w:line="240" w:lineRule="auto"/>
            </w:pPr>
          </w:p>
        </w:tc>
      </w:tr>
      <w:tr w:rsidR="00B71461" w:rsidTr="00B71461">
        <w:trPr>
          <w:cantSplit/>
          <w:trHeight w:val="320"/>
        </w:trPr>
        <w:tc>
          <w:tcPr>
            <w:tcW w:w="229" w:type="dxa"/>
          </w:tcPr>
          <w:p w:rsidR="00B71461" w:rsidRDefault="00B71461" w:rsidP="00B71461">
            <w:pPr>
              <w:rPr>
                <w:sz w:val="26"/>
                <w:szCs w:val="26"/>
              </w:rPr>
            </w:pPr>
          </w:p>
        </w:tc>
        <w:tc>
          <w:tcPr>
            <w:tcW w:w="13972" w:type="dxa"/>
            <w:gridSpan w:val="20"/>
            <w:vMerge/>
            <w:tcBorders>
              <w:top w:val="nil"/>
              <w:left w:val="single" w:sz="4" w:space="0" w:color="auto"/>
              <w:bottom w:val="nil"/>
              <w:right w:val="single" w:sz="4" w:space="0" w:color="auto"/>
            </w:tcBorders>
            <w:vAlign w:val="center"/>
            <w:hideMark/>
          </w:tcPr>
          <w:p w:rsidR="00B71461" w:rsidRDefault="00B71461" w:rsidP="00B71461">
            <w:pPr>
              <w:spacing w:after="0" w:line="240" w:lineRule="auto"/>
              <w:rPr>
                <w:rFonts w:ascii="Arial" w:hAnsi="Arial" w:cs="Arial"/>
              </w:rPr>
            </w:pPr>
          </w:p>
        </w:tc>
        <w:tc>
          <w:tcPr>
            <w:tcW w:w="355" w:type="dxa"/>
          </w:tcPr>
          <w:p w:rsidR="00B71461" w:rsidRDefault="00B71461" w:rsidP="00B71461">
            <w:pPr>
              <w:rPr>
                <w:sz w:val="26"/>
                <w:szCs w:val="26"/>
              </w:rPr>
            </w:pPr>
          </w:p>
        </w:tc>
        <w:tc>
          <w:tcPr>
            <w:tcW w:w="4807" w:type="dxa"/>
            <w:vMerge/>
            <w:vAlign w:val="center"/>
            <w:hideMark/>
          </w:tcPr>
          <w:p w:rsidR="00B71461" w:rsidRDefault="00B71461" w:rsidP="00B71461">
            <w:pPr>
              <w:spacing w:after="0" w:line="240" w:lineRule="auto"/>
            </w:pPr>
          </w:p>
        </w:tc>
      </w:tr>
    </w:tbl>
    <w:p w:rsidR="00B71461" w:rsidRDefault="00B71461" w:rsidP="00B71461">
      <w:pPr>
        <w:rPr>
          <w:rFonts w:ascii="Arial" w:hAnsi="Arial" w:cs="Arial"/>
        </w:rPr>
      </w:pPr>
    </w:p>
    <w:p w:rsidR="00B71461" w:rsidRDefault="00B71461" w:rsidP="00B71461">
      <w:pPr>
        <w:tabs>
          <w:tab w:val="left" w:pos="2869"/>
        </w:tabs>
        <w:rPr>
          <w:rFonts w:ascii="Arial" w:hAnsi="Arial" w:cs="Arial"/>
        </w:rPr>
      </w:pPr>
      <w:r>
        <w:rPr>
          <w:rFonts w:ascii="Arial" w:hAnsi="Arial" w:cs="Arial"/>
        </w:rPr>
        <w:tab/>
        <w:t xml:space="preserve">Добрый день! </w:t>
      </w:r>
    </w:p>
    <w:p w:rsidR="00B71461" w:rsidRDefault="00B71461" w:rsidP="00B71461">
      <w:pPr>
        <w:spacing w:after="0"/>
        <w:rPr>
          <w:rFonts w:ascii="Arial" w:hAnsi="Arial" w:cs="Arial"/>
        </w:rPr>
      </w:pPr>
      <w:r>
        <w:rPr>
          <w:rFonts w:ascii="Arial" w:hAnsi="Arial" w:cs="Arial"/>
        </w:rPr>
        <w:t>На Ваш запрос сообщаем, что ООО ТД РДМ готово поставить в Ваш адрес дробилку м</w:t>
      </w:r>
      <w:r>
        <w:rPr>
          <w:rFonts w:ascii="Arial" w:hAnsi="Arial" w:cs="Arial"/>
        </w:rPr>
        <w:t>о</w:t>
      </w:r>
      <w:r>
        <w:rPr>
          <w:rFonts w:ascii="Arial" w:hAnsi="Arial" w:cs="Arial"/>
        </w:rPr>
        <w:t xml:space="preserve">лотковую СМД-112А по цене 386 400 рублей </w:t>
      </w:r>
      <w:proofErr w:type="gramStart"/>
      <w:r>
        <w:rPr>
          <w:rFonts w:ascii="Arial" w:hAnsi="Arial" w:cs="Arial"/>
        </w:rPr>
        <w:t xml:space="preserve">( </w:t>
      </w:r>
      <w:proofErr w:type="gramEnd"/>
      <w:r>
        <w:rPr>
          <w:rFonts w:ascii="Arial" w:hAnsi="Arial" w:cs="Arial"/>
        </w:rPr>
        <w:t>с НДС 18%). В наличии.</w:t>
      </w:r>
    </w:p>
    <w:p w:rsidR="00B71461" w:rsidRDefault="00B71461" w:rsidP="00B71461">
      <w:pPr>
        <w:spacing w:after="0"/>
        <w:rPr>
          <w:rFonts w:ascii="Arial" w:hAnsi="Arial" w:cs="Arial"/>
        </w:rPr>
      </w:pPr>
      <w:r>
        <w:rPr>
          <w:rFonts w:ascii="Arial" w:hAnsi="Arial" w:cs="Arial"/>
        </w:rPr>
        <w:t>Технические характеристики молотковой дробилки СМД-112А:</w:t>
      </w:r>
    </w:p>
    <w:p w:rsidR="00B71461" w:rsidRDefault="00B71461" w:rsidP="00B71461">
      <w:pPr>
        <w:spacing w:after="0"/>
        <w:rPr>
          <w:rFonts w:ascii="Arial" w:hAnsi="Arial" w:cs="Arial"/>
        </w:rPr>
      </w:pPr>
      <w:r>
        <w:rPr>
          <w:rFonts w:ascii="Arial" w:hAnsi="Arial" w:cs="Arial"/>
        </w:rPr>
        <w:t xml:space="preserve"> Тип: </w:t>
      </w:r>
      <w:r>
        <w:rPr>
          <w:rFonts w:ascii="Arial" w:hAnsi="Arial" w:cs="Arial"/>
        </w:rPr>
        <w:tab/>
        <w:t>М - 6 - 4Б</w:t>
      </w:r>
    </w:p>
    <w:p w:rsidR="00B71461" w:rsidRDefault="00B71461" w:rsidP="00B71461">
      <w:pPr>
        <w:spacing w:after="0"/>
        <w:rPr>
          <w:rFonts w:ascii="Arial" w:hAnsi="Arial" w:cs="Arial"/>
        </w:rPr>
      </w:pPr>
      <w:r>
        <w:rPr>
          <w:rFonts w:ascii="Arial" w:hAnsi="Arial" w:cs="Arial"/>
        </w:rPr>
        <w:t xml:space="preserve">Размеры приемного отверстия, </w:t>
      </w:r>
      <w:proofErr w:type="gramStart"/>
      <w:r>
        <w:rPr>
          <w:rFonts w:ascii="Arial" w:hAnsi="Arial" w:cs="Arial"/>
        </w:rPr>
        <w:t>м</w:t>
      </w:r>
      <w:proofErr w:type="gramEnd"/>
      <w:r>
        <w:rPr>
          <w:rFonts w:ascii="Arial" w:hAnsi="Arial" w:cs="Arial"/>
        </w:rPr>
        <w:t xml:space="preserve"> 490 х 360</w:t>
      </w:r>
    </w:p>
    <w:p w:rsidR="00B71461" w:rsidRDefault="00B71461" w:rsidP="00B71461">
      <w:pPr>
        <w:spacing w:after="0"/>
        <w:rPr>
          <w:rFonts w:ascii="Arial" w:hAnsi="Arial" w:cs="Arial"/>
        </w:rPr>
      </w:pPr>
      <w:r>
        <w:rPr>
          <w:rFonts w:ascii="Arial" w:hAnsi="Arial" w:cs="Arial"/>
        </w:rPr>
        <w:t xml:space="preserve">Наибольший размер куска исходного материала, </w:t>
      </w:r>
      <w:proofErr w:type="gramStart"/>
      <w:r>
        <w:rPr>
          <w:rFonts w:ascii="Arial" w:hAnsi="Arial" w:cs="Arial"/>
        </w:rPr>
        <w:t>мм</w:t>
      </w:r>
      <w:proofErr w:type="gramEnd"/>
      <w:r>
        <w:rPr>
          <w:rFonts w:ascii="Arial" w:hAnsi="Arial" w:cs="Arial"/>
        </w:rPr>
        <w:t xml:space="preserve">  150</w:t>
      </w:r>
    </w:p>
    <w:p w:rsidR="00B71461" w:rsidRDefault="00B71461" w:rsidP="00B71461">
      <w:pPr>
        <w:spacing w:after="0"/>
        <w:rPr>
          <w:rFonts w:ascii="Arial" w:hAnsi="Arial" w:cs="Arial"/>
        </w:rPr>
      </w:pPr>
      <w:r>
        <w:rPr>
          <w:rFonts w:ascii="Arial" w:hAnsi="Arial" w:cs="Arial"/>
        </w:rPr>
        <w:t xml:space="preserve">Размеры ротора, </w:t>
      </w:r>
      <w:proofErr w:type="gramStart"/>
      <w:r>
        <w:rPr>
          <w:rFonts w:ascii="Arial" w:hAnsi="Arial" w:cs="Arial"/>
        </w:rPr>
        <w:t>мм</w:t>
      </w:r>
      <w:proofErr w:type="gramEnd"/>
      <w:r>
        <w:rPr>
          <w:rFonts w:ascii="Arial" w:hAnsi="Arial" w:cs="Arial"/>
        </w:rPr>
        <w:tab/>
        <w:t xml:space="preserve"> </w:t>
      </w:r>
    </w:p>
    <w:p w:rsidR="00B71461" w:rsidRDefault="00B71461" w:rsidP="00B71461">
      <w:pPr>
        <w:spacing w:after="0"/>
        <w:rPr>
          <w:rFonts w:ascii="Arial" w:hAnsi="Arial" w:cs="Arial"/>
        </w:rPr>
      </w:pPr>
      <w:r>
        <w:rPr>
          <w:rFonts w:ascii="Arial" w:hAnsi="Arial" w:cs="Arial"/>
        </w:rPr>
        <w:t>диаметр</w:t>
      </w:r>
      <w:r>
        <w:rPr>
          <w:rFonts w:ascii="Arial" w:hAnsi="Arial" w:cs="Arial"/>
        </w:rPr>
        <w:tab/>
        <w:t>600</w:t>
      </w:r>
    </w:p>
    <w:p w:rsidR="00B71461" w:rsidRDefault="00B71461" w:rsidP="00B71461">
      <w:pPr>
        <w:spacing w:after="0"/>
        <w:rPr>
          <w:rFonts w:ascii="Arial" w:hAnsi="Arial" w:cs="Arial"/>
        </w:rPr>
      </w:pPr>
      <w:r>
        <w:rPr>
          <w:rFonts w:ascii="Arial" w:hAnsi="Arial" w:cs="Arial"/>
        </w:rPr>
        <w:t>ширина</w:t>
      </w:r>
      <w:r>
        <w:rPr>
          <w:rFonts w:ascii="Arial" w:hAnsi="Arial" w:cs="Arial"/>
        </w:rPr>
        <w:tab/>
        <w:t>400</w:t>
      </w:r>
    </w:p>
    <w:p w:rsidR="00B71461" w:rsidRDefault="00B71461" w:rsidP="00B71461">
      <w:pPr>
        <w:spacing w:after="0"/>
        <w:rPr>
          <w:rFonts w:ascii="Arial" w:hAnsi="Arial" w:cs="Arial"/>
        </w:rPr>
      </w:pPr>
      <w:r>
        <w:rPr>
          <w:rFonts w:ascii="Arial" w:hAnsi="Arial" w:cs="Arial"/>
        </w:rPr>
        <w:t>Производительность, т/ч, не менее 18</w:t>
      </w:r>
    </w:p>
    <w:p w:rsidR="00B71461" w:rsidRDefault="00B71461" w:rsidP="00B71461">
      <w:pPr>
        <w:spacing w:after="0"/>
        <w:rPr>
          <w:rFonts w:ascii="Arial" w:hAnsi="Arial" w:cs="Arial"/>
        </w:rPr>
      </w:pPr>
      <w:r>
        <w:rPr>
          <w:rFonts w:ascii="Arial" w:hAnsi="Arial" w:cs="Arial"/>
        </w:rPr>
        <w:t xml:space="preserve">Размер щели между колосниками, </w:t>
      </w:r>
      <w:proofErr w:type="gramStart"/>
      <w:r>
        <w:rPr>
          <w:rFonts w:ascii="Arial" w:hAnsi="Arial" w:cs="Arial"/>
        </w:rPr>
        <w:t>мм</w:t>
      </w:r>
      <w:proofErr w:type="gramEnd"/>
      <w:r>
        <w:rPr>
          <w:rFonts w:ascii="Arial" w:hAnsi="Arial" w:cs="Arial"/>
        </w:rPr>
        <w:t xml:space="preserve">  40</w:t>
      </w:r>
    </w:p>
    <w:p w:rsidR="00B71461" w:rsidRDefault="00B71461" w:rsidP="00B71461">
      <w:pPr>
        <w:spacing w:after="0"/>
        <w:rPr>
          <w:rFonts w:ascii="Arial" w:hAnsi="Arial" w:cs="Arial"/>
        </w:rPr>
      </w:pPr>
      <w:r>
        <w:rPr>
          <w:rFonts w:ascii="Arial" w:hAnsi="Arial" w:cs="Arial"/>
        </w:rPr>
        <w:t>Номинальная мощность электродвигателя, кВт, не более  18,5</w:t>
      </w:r>
    </w:p>
    <w:p w:rsidR="00B71461" w:rsidRDefault="00B71461" w:rsidP="00B71461">
      <w:pPr>
        <w:spacing w:after="0"/>
        <w:rPr>
          <w:rFonts w:ascii="Arial" w:hAnsi="Arial" w:cs="Arial"/>
        </w:rPr>
      </w:pPr>
      <w:r>
        <w:rPr>
          <w:rFonts w:ascii="Arial" w:hAnsi="Arial" w:cs="Arial"/>
        </w:rPr>
        <w:t xml:space="preserve">Частота вращения ротора, </w:t>
      </w:r>
      <w:proofErr w:type="gramStart"/>
      <w:r>
        <w:rPr>
          <w:rFonts w:ascii="Arial" w:hAnsi="Arial" w:cs="Arial"/>
        </w:rPr>
        <w:t>об</w:t>
      </w:r>
      <w:proofErr w:type="gramEnd"/>
      <w:r>
        <w:rPr>
          <w:rFonts w:ascii="Arial" w:hAnsi="Arial" w:cs="Arial"/>
        </w:rPr>
        <w:t>/мин  1250</w:t>
      </w:r>
    </w:p>
    <w:p w:rsidR="00B71461" w:rsidRDefault="00B71461" w:rsidP="00B71461">
      <w:pPr>
        <w:spacing w:after="0"/>
        <w:rPr>
          <w:rFonts w:ascii="Arial" w:hAnsi="Arial" w:cs="Arial"/>
        </w:rPr>
      </w:pPr>
      <w:r>
        <w:rPr>
          <w:rFonts w:ascii="Arial" w:hAnsi="Arial" w:cs="Arial"/>
        </w:rPr>
        <w:t xml:space="preserve">Габаритные размеры, </w:t>
      </w:r>
      <w:proofErr w:type="gramStart"/>
      <w:r>
        <w:rPr>
          <w:rFonts w:ascii="Arial" w:hAnsi="Arial" w:cs="Arial"/>
        </w:rPr>
        <w:t>мм</w:t>
      </w:r>
      <w:proofErr w:type="gramEnd"/>
      <w:r>
        <w:rPr>
          <w:rFonts w:ascii="Arial" w:hAnsi="Arial" w:cs="Arial"/>
        </w:rPr>
        <w:t>, не более</w:t>
      </w:r>
      <w:r>
        <w:rPr>
          <w:rFonts w:ascii="Arial" w:hAnsi="Arial" w:cs="Arial"/>
        </w:rPr>
        <w:tab/>
        <w:t xml:space="preserve"> </w:t>
      </w:r>
    </w:p>
    <w:p w:rsidR="00B71461" w:rsidRDefault="00B71461" w:rsidP="00B71461">
      <w:pPr>
        <w:spacing w:after="0"/>
        <w:rPr>
          <w:rFonts w:ascii="Arial" w:hAnsi="Arial" w:cs="Arial"/>
        </w:rPr>
      </w:pPr>
      <w:r>
        <w:rPr>
          <w:rFonts w:ascii="Arial" w:hAnsi="Arial" w:cs="Arial"/>
        </w:rPr>
        <w:t>длина</w:t>
      </w:r>
      <w:r>
        <w:rPr>
          <w:rFonts w:ascii="Arial" w:hAnsi="Arial" w:cs="Arial"/>
        </w:rPr>
        <w:tab/>
        <w:t>1100</w:t>
      </w:r>
    </w:p>
    <w:p w:rsidR="00B71461" w:rsidRDefault="00B71461" w:rsidP="00B71461">
      <w:pPr>
        <w:spacing w:after="0"/>
        <w:rPr>
          <w:rFonts w:ascii="Arial" w:hAnsi="Arial" w:cs="Arial"/>
        </w:rPr>
      </w:pPr>
      <w:r>
        <w:rPr>
          <w:rFonts w:ascii="Arial" w:hAnsi="Arial" w:cs="Arial"/>
        </w:rPr>
        <w:t>ширина 1100</w:t>
      </w:r>
    </w:p>
    <w:p w:rsidR="00B71461" w:rsidRDefault="00B71461" w:rsidP="00B71461">
      <w:pPr>
        <w:spacing w:after="0"/>
        <w:rPr>
          <w:rFonts w:ascii="Arial" w:hAnsi="Arial" w:cs="Arial"/>
        </w:rPr>
      </w:pPr>
      <w:r>
        <w:rPr>
          <w:rFonts w:ascii="Arial" w:hAnsi="Arial" w:cs="Arial"/>
        </w:rPr>
        <w:t>высота 1150</w:t>
      </w:r>
    </w:p>
    <w:p w:rsidR="00B71461" w:rsidRDefault="00B71461" w:rsidP="00B71461">
      <w:pPr>
        <w:spacing w:after="0"/>
        <w:rPr>
          <w:rFonts w:ascii="Arial" w:hAnsi="Arial" w:cs="Arial"/>
        </w:rPr>
      </w:pPr>
      <w:r>
        <w:rPr>
          <w:rFonts w:ascii="Arial" w:hAnsi="Arial" w:cs="Arial"/>
        </w:rPr>
        <w:t>Масса дробилки, т, не более 1,5</w:t>
      </w:r>
    </w:p>
    <w:p w:rsidR="00B71461" w:rsidRDefault="00B71461" w:rsidP="00B71461">
      <w:pPr>
        <w:spacing w:after="0"/>
        <w:rPr>
          <w:rFonts w:ascii="Arial" w:hAnsi="Arial" w:cs="Arial"/>
        </w:rPr>
      </w:pPr>
      <w:r>
        <w:rPr>
          <w:rFonts w:ascii="Arial" w:hAnsi="Arial" w:cs="Arial"/>
        </w:rPr>
        <w:t xml:space="preserve">Грохот ГИС-31 по цене 333 900 рублей </w:t>
      </w:r>
      <w:proofErr w:type="gramStart"/>
      <w:r>
        <w:rPr>
          <w:rFonts w:ascii="Arial" w:hAnsi="Arial" w:cs="Arial"/>
        </w:rPr>
        <w:t xml:space="preserve">( </w:t>
      </w:r>
      <w:proofErr w:type="gramEnd"/>
      <w:r>
        <w:rPr>
          <w:rFonts w:ascii="Arial" w:hAnsi="Arial" w:cs="Arial"/>
        </w:rPr>
        <w:t>с НДС 18%). Срок изготовления 25 дней.</w:t>
      </w:r>
    </w:p>
    <w:p w:rsidR="00B71461" w:rsidRDefault="00B71461" w:rsidP="00B71461">
      <w:pPr>
        <w:spacing w:after="0"/>
        <w:rPr>
          <w:rFonts w:ascii="Arial" w:hAnsi="Arial" w:cs="Arial"/>
        </w:rPr>
      </w:pPr>
    </w:p>
    <w:p w:rsidR="00B71461" w:rsidRPr="00875B0C" w:rsidRDefault="00B71461" w:rsidP="00B71461">
      <w:pPr>
        <w:spacing w:after="0"/>
        <w:rPr>
          <w:rFonts w:ascii="Arial" w:hAnsi="Arial" w:cs="Arial"/>
        </w:rPr>
      </w:pPr>
      <w:r>
        <w:rPr>
          <w:rFonts w:ascii="Arial" w:hAnsi="Arial" w:cs="Arial"/>
        </w:rPr>
        <w:t>Все оборудование будет новым 2012-2013 годов выпуска.</w:t>
      </w:r>
    </w:p>
    <w:p w:rsidR="00B71461" w:rsidRPr="00875B0C" w:rsidRDefault="00B71461" w:rsidP="00305AE2">
      <w:pPr>
        <w:pStyle w:val="a7"/>
        <w:rPr>
          <w:b/>
        </w:rPr>
      </w:pPr>
      <w:r w:rsidRPr="00875B0C">
        <w:t>Приложение 5</w:t>
      </w:r>
    </w:p>
    <w:p w:rsidR="00B71461" w:rsidRPr="00F93D4C" w:rsidRDefault="00B71461" w:rsidP="00B71461">
      <w:pPr>
        <w:spacing w:after="0"/>
        <w:rPr>
          <w:rFonts w:ascii="Verdana" w:hAnsi="Verdana"/>
          <w:b/>
        </w:rPr>
      </w:pPr>
      <w:r w:rsidRPr="00F93D4C">
        <w:rPr>
          <w:rFonts w:ascii="Verdana" w:hAnsi="Verdana"/>
          <w:b/>
        </w:rPr>
        <w:t>Выбор котлов для местных систем отопления</w:t>
      </w:r>
    </w:p>
    <w:p w:rsidR="00B71461" w:rsidRPr="00F93D4C" w:rsidRDefault="00B71461" w:rsidP="00B71461">
      <w:pPr>
        <w:spacing w:after="0"/>
        <w:ind w:firstLine="708"/>
        <w:jc w:val="both"/>
        <w:rPr>
          <w:rFonts w:ascii="Verdana" w:hAnsi="Verdana"/>
        </w:rPr>
      </w:pPr>
      <w:r w:rsidRPr="00F93D4C">
        <w:rPr>
          <w:rFonts w:ascii="Verdana" w:hAnsi="Verdana"/>
        </w:rPr>
        <w:t>Развитие децентрализованных систем теплоснабжения работающих на твёрдом топливе ранее сдерживалось низкими технико-экономическими и эк</w:t>
      </w:r>
      <w:r w:rsidRPr="00F93D4C">
        <w:rPr>
          <w:rFonts w:ascii="Verdana" w:hAnsi="Verdana"/>
        </w:rPr>
        <w:t>с</w:t>
      </w:r>
      <w:r w:rsidRPr="00F93D4C">
        <w:rPr>
          <w:rFonts w:ascii="Verdana" w:hAnsi="Verdana"/>
        </w:rPr>
        <w:t>плуатационными характеристиками котлов для местных систем отопления. Се</w:t>
      </w:r>
      <w:r w:rsidRPr="00F93D4C">
        <w:rPr>
          <w:rFonts w:ascii="Verdana" w:hAnsi="Verdana"/>
        </w:rPr>
        <w:t>й</w:t>
      </w:r>
      <w:r w:rsidRPr="00F93D4C">
        <w:rPr>
          <w:rFonts w:ascii="Verdana" w:hAnsi="Verdana"/>
        </w:rPr>
        <w:t>час положение кардинально изменилось. На Российском рынке появилось много котлов различной конструкции, как отечественного производства, так и и</w:t>
      </w:r>
      <w:r w:rsidRPr="00F93D4C">
        <w:rPr>
          <w:rFonts w:ascii="Verdana" w:hAnsi="Verdana"/>
        </w:rPr>
        <w:t>м</w:t>
      </w:r>
      <w:r w:rsidRPr="00F93D4C">
        <w:rPr>
          <w:rFonts w:ascii="Verdana" w:hAnsi="Verdana"/>
        </w:rPr>
        <w:t>портных.</w:t>
      </w:r>
    </w:p>
    <w:p w:rsidR="00B71461" w:rsidRPr="00F93D4C" w:rsidRDefault="00B71461" w:rsidP="00B71461">
      <w:pPr>
        <w:spacing w:after="0"/>
        <w:ind w:firstLine="708"/>
        <w:jc w:val="both"/>
        <w:rPr>
          <w:rFonts w:ascii="Verdana" w:hAnsi="Verdana"/>
        </w:rPr>
      </w:pPr>
      <w:r w:rsidRPr="00F93D4C">
        <w:rPr>
          <w:rFonts w:ascii="Verdana" w:hAnsi="Verdana"/>
        </w:rPr>
        <w:t>Правильный выбор котлов для теплоснабжения села имеет важнейшее значение для развития теплоснабжения, обеспечения комфортных условий жизнедеятельности, улучшения экологии и снижения затрат на теплоснабж</w:t>
      </w:r>
      <w:r w:rsidRPr="00F93D4C">
        <w:rPr>
          <w:rFonts w:ascii="Verdana" w:hAnsi="Verdana"/>
        </w:rPr>
        <w:t>е</w:t>
      </w:r>
      <w:r w:rsidRPr="00F93D4C">
        <w:rPr>
          <w:rFonts w:ascii="Verdana" w:hAnsi="Verdana"/>
        </w:rPr>
        <w:t xml:space="preserve">ния. </w:t>
      </w:r>
    </w:p>
    <w:p w:rsidR="00B71461" w:rsidRPr="00F93D4C" w:rsidRDefault="00B71461" w:rsidP="00B71461">
      <w:pPr>
        <w:spacing w:after="0"/>
        <w:ind w:firstLine="708"/>
        <w:jc w:val="both"/>
        <w:rPr>
          <w:rFonts w:ascii="Verdana" w:hAnsi="Verdana"/>
        </w:rPr>
      </w:pPr>
      <w:r w:rsidRPr="00F93D4C">
        <w:rPr>
          <w:rFonts w:ascii="Verdana" w:hAnsi="Verdana"/>
        </w:rPr>
        <w:t>На современном этапе этим требованиям наиболее полно отвечают котлы «Терморобот» и «Стропува». Котлы традиционной конструкции не подходят, т.к. не обеспечивают достаточно комфортных условий, требуют практически постоянного присутствия обслуживающего персонала или истопника.</w:t>
      </w:r>
    </w:p>
    <w:p w:rsidR="00B71461" w:rsidRPr="00F93D4C" w:rsidRDefault="00B71461" w:rsidP="00B71461">
      <w:pPr>
        <w:spacing w:after="0"/>
        <w:ind w:firstLine="708"/>
        <w:jc w:val="both"/>
        <w:rPr>
          <w:rFonts w:ascii="Verdana" w:hAnsi="Verdana"/>
        </w:rPr>
      </w:pPr>
      <w:r w:rsidRPr="00F93D4C">
        <w:rPr>
          <w:rFonts w:ascii="Verdana" w:hAnsi="Verdana"/>
        </w:rPr>
        <w:t>В настоящее время отечественной промышленностью выпускается авт</w:t>
      </w:r>
      <w:r w:rsidRPr="00F93D4C">
        <w:rPr>
          <w:rFonts w:ascii="Verdana" w:hAnsi="Verdana"/>
        </w:rPr>
        <w:t>о</w:t>
      </w:r>
      <w:r w:rsidRPr="00F93D4C">
        <w:rPr>
          <w:rFonts w:ascii="Verdana" w:hAnsi="Verdana"/>
        </w:rPr>
        <w:t>матические угольные  котлы «Терморобот» позволяющие обеспечить высокок</w:t>
      </w:r>
      <w:r w:rsidRPr="00F93D4C">
        <w:rPr>
          <w:rFonts w:ascii="Verdana" w:hAnsi="Verdana"/>
        </w:rPr>
        <w:t>а</w:t>
      </w:r>
      <w:r w:rsidRPr="00F93D4C">
        <w:rPr>
          <w:rFonts w:ascii="Verdana" w:hAnsi="Verdana"/>
        </w:rPr>
        <w:lastRenderedPageBreak/>
        <w:t>чественное децентрализованное теплоснабжение объектов  различного назн</w:t>
      </w:r>
      <w:r w:rsidRPr="00F93D4C">
        <w:rPr>
          <w:rFonts w:ascii="Verdana" w:hAnsi="Verdana"/>
        </w:rPr>
        <w:t>а</w:t>
      </w:r>
      <w:r w:rsidRPr="00F93D4C">
        <w:rPr>
          <w:rFonts w:ascii="Verdana" w:hAnsi="Verdana"/>
        </w:rPr>
        <w:t>чения. Их выпуск освоен на заводе в г</w:t>
      </w:r>
      <w:proofErr w:type="gramStart"/>
      <w:r w:rsidRPr="00F93D4C">
        <w:rPr>
          <w:rFonts w:ascii="Verdana" w:hAnsi="Verdana"/>
        </w:rPr>
        <w:t>.Б</w:t>
      </w:r>
      <w:proofErr w:type="gramEnd"/>
      <w:r w:rsidRPr="00F93D4C">
        <w:rPr>
          <w:rFonts w:ascii="Verdana" w:hAnsi="Verdana"/>
        </w:rPr>
        <w:t>ердск Новосибирской области. На Ро</w:t>
      </w:r>
      <w:r w:rsidRPr="00F93D4C">
        <w:rPr>
          <w:rFonts w:ascii="Verdana" w:hAnsi="Verdana"/>
        </w:rPr>
        <w:t>с</w:t>
      </w:r>
      <w:r w:rsidRPr="00F93D4C">
        <w:rPr>
          <w:rFonts w:ascii="Verdana" w:hAnsi="Verdana"/>
        </w:rPr>
        <w:t>сийском рынке продаются и иностранные автоматические котлы, наиболее до</w:t>
      </w:r>
      <w:r w:rsidRPr="00F93D4C">
        <w:rPr>
          <w:rFonts w:ascii="Verdana" w:hAnsi="Verdana"/>
        </w:rPr>
        <w:t>с</w:t>
      </w:r>
      <w:r w:rsidRPr="00F93D4C">
        <w:rPr>
          <w:rFonts w:ascii="Verdana" w:hAnsi="Verdana"/>
        </w:rPr>
        <w:t>тупным из которых являются польские котлы «</w:t>
      </w:r>
      <w:r w:rsidRPr="00F93D4C">
        <w:rPr>
          <w:rFonts w:ascii="Verdana" w:hAnsi="Verdana"/>
          <w:lang w:val="en-US"/>
        </w:rPr>
        <w:t>DEFRO</w:t>
      </w:r>
      <w:r w:rsidRPr="00F93D4C">
        <w:rPr>
          <w:rFonts w:ascii="Verdana" w:hAnsi="Verdana"/>
        </w:rPr>
        <w:t>». По имеющимся свед</w:t>
      </w:r>
      <w:r w:rsidRPr="00F93D4C">
        <w:rPr>
          <w:rFonts w:ascii="Verdana" w:hAnsi="Verdana"/>
        </w:rPr>
        <w:t>е</w:t>
      </w:r>
      <w:r w:rsidRPr="00F93D4C">
        <w:rPr>
          <w:rFonts w:ascii="Verdana" w:hAnsi="Verdana"/>
        </w:rPr>
        <w:t xml:space="preserve">ниям их выпуск освоен в </w:t>
      </w:r>
      <w:proofErr w:type="gramStart"/>
      <w:r w:rsidRPr="00F93D4C">
        <w:rPr>
          <w:rFonts w:ascii="Verdana" w:hAnsi="Verdana"/>
        </w:rPr>
        <w:t>г</w:t>
      </w:r>
      <w:proofErr w:type="gramEnd"/>
      <w:r w:rsidRPr="00F93D4C">
        <w:rPr>
          <w:rFonts w:ascii="Verdana" w:hAnsi="Verdana"/>
        </w:rPr>
        <w:t>. Новокузнецк.</w:t>
      </w:r>
    </w:p>
    <w:p w:rsidR="00B71461" w:rsidRPr="00F93D4C" w:rsidRDefault="00B71461" w:rsidP="00B71461">
      <w:pPr>
        <w:spacing w:after="0"/>
        <w:ind w:firstLine="708"/>
        <w:jc w:val="both"/>
        <w:rPr>
          <w:rFonts w:ascii="Verdana" w:hAnsi="Verdana"/>
        </w:rPr>
      </w:pPr>
      <w:r w:rsidRPr="00F93D4C">
        <w:rPr>
          <w:rFonts w:ascii="Verdana" w:hAnsi="Verdana"/>
        </w:rPr>
        <w:t>В автоматических угольных котлах отсутствует главный недостаток твё</w:t>
      </w:r>
      <w:r w:rsidRPr="00F93D4C">
        <w:rPr>
          <w:rFonts w:ascii="Verdana" w:hAnsi="Verdana"/>
        </w:rPr>
        <w:t>р</w:t>
      </w:r>
      <w:r w:rsidRPr="00F93D4C">
        <w:rPr>
          <w:rFonts w:ascii="Verdana" w:hAnsi="Verdana"/>
        </w:rPr>
        <w:t>дотопливных котлов – они не требуют постоянного внимания и трудоёмкого о</w:t>
      </w:r>
      <w:r w:rsidRPr="00F93D4C">
        <w:rPr>
          <w:rFonts w:ascii="Verdana" w:hAnsi="Verdana"/>
        </w:rPr>
        <w:t>б</w:t>
      </w:r>
      <w:r w:rsidRPr="00F93D4C">
        <w:rPr>
          <w:rFonts w:ascii="Verdana" w:hAnsi="Verdana"/>
        </w:rPr>
        <w:t>служивания, как обычные угольные котлы малой мощности. Принцип работы указанных котлов следующий:</w:t>
      </w:r>
    </w:p>
    <w:p w:rsidR="00B71461" w:rsidRPr="00F93D4C" w:rsidRDefault="00B71461" w:rsidP="00B71461">
      <w:pPr>
        <w:spacing w:after="0"/>
        <w:ind w:firstLine="708"/>
        <w:jc w:val="both"/>
        <w:rPr>
          <w:rFonts w:ascii="Verdana" w:hAnsi="Verdana"/>
        </w:rPr>
      </w:pPr>
      <w:r w:rsidRPr="00F93D4C">
        <w:rPr>
          <w:rFonts w:ascii="Verdana" w:hAnsi="Verdana"/>
        </w:rPr>
        <w:t>Уголь из бункера подаётся в камеру сгорания при помощи шнека. Шнек приводится в движение периодически, при помощи электродвигателя, осн</w:t>
      </w:r>
      <w:r w:rsidRPr="00F93D4C">
        <w:rPr>
          <w:rFonts w:ascii="Verdana" w:hAnsi="Verdana"/>
        </w:rPr>
        <w:t>а</w:t>
      </w:r>
      <w:r w:rsidRPr="00F93D4C">
        <w:rPr>
          <w:rFonts w:ascii="Verdana" w:hAnsi="Verdana"/>
        </w:rPr>
        <w:t>щённого редуктором. По мере сгорания топлива оставшаяся зола автоматич</w:t>
      </w:r>
      <w:r w:rsidRPr="00F93D4C">
        <w:rPr>
          <w:rFonts w:ascii="Verdana" w:hAnsi="Verdana"/>
        </w:rPr>
        <w:t>е</w:t>
      </w:r>
      <w:r w:rsidRPr="00F93D4C">
        <w:rPr>
          <w:rFonts w:ascii="Verdana" w:hAnsi="Verdana"/>
        </w:rPr>
        <w:t>ски удаляется в накопительную ёмкость. Работой котла управляет микропр</w:t>
      </w:r>
      <w:r w:rsidRPr="00F93D4C">
        <w:rPr>
          <w:rFonts w:ascii="Verdana" w:hAnsi="Verdana"/>
        </w:rPr>
        <w:t>о</w:t>
      </w:r>
      <w:r w:rsidRPr="00F93D4C">
        <w:rPr>
          <w:rFonts w:ascii="Verdana" w:hAnsi="Verdana"/>
        </w:rPr>
        <w:t>цессорный контроллер, управляющий всеми процессами, протекающими в ко</w:t>
      </w:r>
      <w:r w:rsidRPr="00F93D4C">
        <w:rPr>
          <w:rFonts w:ascii="Verdana" w:hAnsi="Verdana"/>
        </w:rPr>
        <w:t>т</w:t>
      </w:r>
      <w:r w:rsidRPr="00F93D4C">
        <w:rPr>
          <w:rFonts w:ascii="Verdana" w:hAnsi="Verdana"/>
        </w:rPr>
        <w:t>ле. Автоматика котла регулирует процесс горения топлива. Анализируя показания датчиков температуры, котёл автоматически регулирует количество подаваемого топлива и воздуха в камеру сгорания.</w:t>
      </w:r>
    </w:p>
    <w:p w:rsidR="00B71461" w:rsidRDefault="00B71461" w:rsidP="00B71461">
      <w:pPr>
        <w:spacing w:after="0"/>
        <w:ind w:firstLine="708"/>
        <w:jc w:val="both"/>
        <w:rPr>
          <w:rFonts w:ascii="Verdana" w:hAnsi="Verdana"/>
        </w:rPr>
      </w:pPr>
      <w:r w:rsidRPr="00F93D4C">
        <w:rPr>
          <w:rFonts w:ascii="Verdana" w:hAnsi="Verdana"/>
        </w:rPr>
        <w:t>Автоматическое регулирование процессов горения позволяет обеспечить постоянную круглосуточную работу котлов с высоким КПД за счёт полноты сг</w:t>
      </w:r>
      <w:r w:rsidRPr="00F93D4C">
        <w:rPr>
          <w:rFonts w:ascii="Verdana" w:hAnsi="Verdana"/>
        </w:rPr>
        <w:t>о</w:t>
      </w:r>
      <w:r w:rsidRPr="00F93D4C">
        <w:rPr>
          <w:rFonts w:ascii="Verdana" w:hAnsi="Verdana"/>
        </w:rPr>
        <w:t>рания топлива и исключения «перетопов» и минимизирует выброс загрязнений в атмосферу.</w:t>
      </w:r>
    </w:p>
    <w:p w:rsidR="00B71461" w:rsidRPr="00F93D4C" w:rsidRDefault="00B71461" w:rsidP="00B71461">
      <w:pPr>
        <w:spacing w:after="0"/>
        <w:ind w:firstLine="708"/>
        <w:jc w:val="right"/>
        <w:rPr>
          <w:rFonts w:ascii="Verdana" w:hAnsi="Verdana"/>
          <w:b/>
        </w:rPr>
      </w:pPr>
      <w:r>
        <w:rPr>
          <w:rFonts w:ascii="Verdana" w:hAnsi="Verdana"/>
          <w:b/>
        </w:rPr>
        <w:t>Приложение 6</w:t>
      </w:r>
    </w:p>
    <w:p w:rsidR="00B71461" w:rsidRPr="00F93D4C" w:rsidRDefault="00B71461" w:rsidP="00B71461">
      <w:pPr>
        <w:spacing w:after="0"/>
        <w:rPr>
          <w:rFonts w:ascii="Verdana" w:hAnsi="Verdana"/>
          <w:b/>
          <w:i/>
        </w:rPr>
      </w:pPr>
      <w:r w:rsidRPr="00F93D4C">
        <w:rPr>
          <w:rFonts w:ascii="Verdana" w:hAnsi="Verdana"/>
          <w:b/>
        </w:rPr>
        <w:t xml:space="preserve">6.1 </w:t>
      </w:r>
      <w:r w:rsidRPr="00F93D4C">
        <w:rPr>
          <w:rFonts w:ascii="Verdana" w:hAnsi="Verdana"/>
          <w:b/>
          <w:i/>
        </w:rPr>
        <w:t>Котлы Терморобот</w:t>
      </w:r>
    </w:p>
    <w:p w:rsidR="00B71461" w:rsidRPr="00F93D4C" w:rsidRDefault="00B71461" w:rsidP="00B71461">
      <w:pPr>
        <w:spacing w:after="0"/>
        <w:ind w:firstLine="708"/>
        <w:jc w:val="both"/>
        <w:rPr>
          <w:rFonts w:ascii="Verdana" w:hAnsi="Verdana"/>
        </w:rPr>
      </w:pPr>
      <w:r w:rsidRPr="00F93D4C">
        <w:rPr>
          <w:rFonts w:ascii="Verdana" w:hAnsi="Verdana"/>
        </w:rPr>
        <w:t>Анализ технико-экономических характеристик и опыта эксплуатации а</w:t>
      </w:r>
      <w:r w:rsidRPr="00F93D4C">
        <w:rPr>
          <w:rFonts w:ascii="Verdana" w:hAnsi="Verdana"/>
        </w:rPr>
        <w:t>в</w:t>
      </w:r>
      <w:r w:rsidRPr="00F93D4C">
        <w:rPr>
          <w:rFonts w:ascii="Verdana" w:hAnsi="Verdana"/>
        </w:rPr>
        <w:t>томатических угольных котлов позволяет выбрать в качестве источников те</w:t>
      </w:r>
      <w:r w:rsidRPr="00F93D4C">
        <w:rPr>
          <w:rFonts w:ascii="Verdana" w:hAnsi="Verdana"/>
        </w:rPr>
        <w:t>п</w:t>
      </w:r>
      <w:r w:rsidRPr="00F93D4C">
        <w:rPr>
          <w:rFonts w:ascii="Verdana" w:hAnsi="Verdana"/>
        </w:rPr>
        <w:t>ловой энергии для местных систем отопления отечественные котлы «Термор</w:t>
      </w:r>
      <w:r w:rsidRPr="00F93D4C">
        <w:rPr>
          <w:rFonts w:ascii="Verdana" w:hAnsi="Verdana"/>
        </w:rPr>
        <w:t>о</w:t>
      </w:r>
      <w:r w:rsidRPr="00F93D4C">
        <w:rPr>
          <w:rFonts w:ascii="Verdana" w:hAnsi="Verdana"/>
        </w:rPr>
        <w:t>бот».  Выбор обусловлен следующими причинами:</w:t>
      </w:r>
    </w:p>
    <w:p w:rsidR="00B71461" w:rsidRPr="00F93D4C" w:rsidRDefault="00B71461" w:rsidP="00B71461">
      <w:pPr>
        <w:numPr>
          <w:ilvl w:val="0"/>
          <w:numId w:val="4"/>
        </w:numPr>
        <w:spacing w:before="100" w:beforeAutospacing="1" w:after="0" w:line="240" w:lineRule="auto"/>
        <w:ind w:left="0"/>
        <w:contextualSpacing/>
        <w:jc w:val="both"/>
        <w:rPr>
          <w:rFonts w:ascii="Verdana" w:eastAsia="Times New Roman" w:hAnsi="Verdana"/>
        </w:rPr>
      </w:pPr>
      <w:r w:rsidRPr="00F93D4C">
        <w:rPr>
          <w:rFonts w:ascii="Verdana" w:eastAsia="Times New Roman" w:hAnsi="Verdana"/>
        </w:rPr>
        <w:t>При одинаковых технических характеристиках котлы «Терморобот» дешевле зарубежных аналогов и проще решаются вопросы с запасными частями в сл</w:t>
      </w:r>
      <w:r w:rsidRPr="00F93D4C">
        <w:rPr>
          <w:rFonts w:ascii="Verdana" w:eastAsia="Times New Roman" w:hAnsi="Verdana"/>
        </w:rPr>
        <w:t>у</w:t>
      </w:r>
      <w:r w:rsidRPr="00F93D4C">
        <w:rPr>
          <w:rFonts w:ascii="Verdana" w:eastAsia="Times New Roman" w:hAnsi="Verdana"/>
        </w:rPr>
        <w:t>чае ремонта, т.к. в качестве многих комплектующих использованы автомобил</w:t>
      </w:r>
      <w:r w:rsidRPr="00F93D4C">
        <w:rPr>
          <w:rFonts w:ascii="Verdana" w:eastAsia="Times New Roman" w:hAnsi="Verdana"/>
        </w:rPr>
        <w:t>ь</w:t>
      </w:r>
      <w:r w:rsidRPr="00F93D4C">
        <w:rPr>
          <w:rFonts w:ascii="Verdana" w:eastAsia="Times New Roman" w:hAnsi="Verdana"/>
        </w:rPr>
        <w:t>ные детали.</w:t>
      </w:r>
    </w:p>
    <w:p w:rsidR="00B71461" w:rsidRPr="00F93D4C" w:rsidRDefault="00B71461" w:rsidP="00B71461">
      <w:pPr>
        <w:numPr>
          <w:ilvl w:val="0"/>
          <w:numId w:val="4"/>
        </w:numPr>
        <w:spacing w:before="100" w:beforeAutospacing="1" w:after="0" w:line="240" w:lineRule="auto"/>
        <w:ind w:left="0"/>
        <w:contextualSpacing/>
        <w:jc w:val="both"/>
        <w:rPr>
          <w:rFonts w:ascii="Verdana" w:eastAsia="Times New Roman" w:hAnsi="Verdana"/>
        </w:rPr>
      </w:pPr>
      <w:r w:rsidRPr="00F93D4C">
        <w:rPr>
          <w:rFonts w:ascii="Verdana" w:eastAsia="Times New Roman" w:hAnsi="Verdana"/>
        </w:rPr>
        <w:t>Производитель выпускает не только отдельные котлы, но и комплектные к</w:t>
      </w:r>
      <w:r w:rsidRPr="00F93D4C">
        <w:rPr>
          <w:rFonts w:ascii="Verdana" w:eastAsia="Times New Roman" w:hAnsi="Verdana"/>
        </w:rPr>
        <w:t>о</w:t>
      </w:r>
      <w:r w:rsidRPr="00F93D4C">
        <w:rPr>
          <w:rFonts w:ascii="Verdana" w:eastAsia="Times New Roman" w:hAnsi="Verdana"/>
        </w:rPr>
        <w:t>тельные с этими котлами, что  немаловажно для удешевления и сокращения сроков строительства. Внешний вид котельных позволяет без ущерба вписать их практически в любую застройку.</w:t>
      </w:r>
    </w:p>
    <w:p w:rsidR="00B71461" w:rsidRPr="00F93D4C" w:rsidRDefault="00B71461" w:rsidP="00B71461">
      <w:pPr>
        <w:numPr>
          <w:ilvl w:val="0"/>
          <w:numId w:val="4"/>
        </w:numPr>
        <w:spacing w:before="100" w:beforeAutospacing="1" w:after="0" w:line="240" w:lineRule="auto"/>
        <w:ind w:left="0"/>
        <w:contextualSpacing/>
        <w:jc w:val="both"/>
        <w:rPr>
          <w:rFonts w:ascii="Verdana" w:eastAsia="Times New Roman" w:hAnsi="Verdana"/>
        </w:rPr>
      </w:pPr>
      <w:r w:rsidRPr="00F93D4C">
        <w:rPr>
          <w:rFonts w:ascii="Verdana" w:eastAsia="Times New Roman" w:hAnsi="Verdana"/>
        </w:rPr>
        <w:t>Номенклатура выпускаемых котлов по мощности позволяет обеспечить авт</w:t>
      </w:r>
      <w:r w:rsidRPr="00F93D4C">
        <w:rPr>
          <w:rFonts w:ascii="Verdana" w:eastAsia="Times New Roman" w:hAnsi="Verdana"/>
        </w:rPr>
        <w:t>о</w:t>
      </w:r>
      <w:r w:rsidRPr="00F93D4C">
        <w:rPr>
          <w:rFonts w:ascii="Verdana" w:eastAsia="Times New Roman" w:hAnsi="Verdana"/>
        </w:rPr>
        <w:t>номное отопление и горячее водоснабжение во всех гражданских зданиях села.</w:t>
      </w:r>
    </w:p>
    <w:p w:rsidR="00B71461" w:rsidRPr="00F93D4C" w:rsidRDefault="00B71461" w:rsidP="00B71461">
      <w:pPr>
        <w:numPr>
          <w:ilvl w:val="0"/>
          <w:numId w:val="4"/>
        </w:numPr>
        <w:spacing w:before="100" w:beforeAutospacing="1" w:after="0" w:line="240" w:lineRule="auto"/>
        <w:ind w:left="0"/>
        <w:contextualSpacing/>
        <w:jc w:val="both"/>
        <w:rPr>
          <w:rFonts w:ascii="Verdana" w:eastAsia="Times New Roman" w:hAnsi="Verdana"/>
        </w:rPr>
      </w:pPr>
      <w:r w:rsidRPr="00F93D4C">
        <w:rPr>
          <w:rFonts w:ascii="Verdana" w:eastAsia="Times New Roman" w:hAnsi="Verdana"/>
        </w:rPr>
        <w:t>Котельные могут комплектоваться дополнительным внешними бункерами  для угля объёмом 2,3 м</w:t>
      </w:r>
      <w:r w:rsidRPr="00F93D4C">
        <w:rPr>
          <w:rFonts w:ascii="Verdana" w:eastAsia="Times New Roman" w:hAnsi="Verdana"/>
          <w:vertAlign w:val="superscript"/>
        </w:rPr>
        <w:t>3</w:t>
      </w:r>
      <w:r w:rsidRPr="00F93D4C">
        <w:rPr>
          <w:rFonts w:ascii="Verdana" w:eastAsia="Times New Roman" w:hAnsi="Verdana"/>
        </w:rPr>
        <w:t xml:space="preserve"> и зольниками </w:t>
      </w:r>
      <w:r w:rsidRPr="00F93D4C">
        <w:rPr>
          <w:rFonts w:ascii="Verdana" w:eastAsia="Times New Roman" w:hAnsi="Verdana"/>
          <w:lang w:val="en-US"/>
        </w:rPr>
        <w:t>V</w:t>
      </w:r>
      <w:r w:rsidRPr="00F93D4C">
        <w:rPr>
          <w:rFonts w:ascii="Verdana" w:eastAsia="Times New Roman" w:hAnsi="Verdana"/>
        </w:rPr>
        <w:t>=0,9 м</w:t>
      </w:r>
      <w:r w:rsidRPr="00F93D4C">
        <w:rPr>
          <w:rFonts w:ascii="Verdana" w:eastAsia="Times New Roman" w:hAnsi="Verdana"/>
          <w:vertAlign w:val="superscript"/>
        </w:rPr>
        <w:t>3</w:t>
      </w:r>
      <w:r w:rsidRPr="00F93D4C">
        <w:rPr>
          <w:rFonts w:ascii="Verdana" w:eastAsia="Times New Roman" w:hAnsi="Verdana"/>
        </w:rPr>
        <w:t>.</w:t>
      </w:r>
    </w:p>
    <w:p w:rsidR="00B71461" w:rsidRPr="00F93D4C" w:rsidRDefault="00B71461" w:rsidP="00B71461">
      <w:pPr>
        <w:spacing w:before="100" w:beforeAutospacing="1" w:after="0" w:line="240" w:lineRule="auto"/>
        <w:ind w:firstLine="696"/>
        <w:contextualSpacing/>
        <w:jc w:val="both"/>
        <w:rPr>
          <w:rFonts w:ascii="Verdana" w:eastAsia="Times New Roman" w:hAnsi="Verdana"/>
        </w:rPr>
      </w:pPr>
      <w:r w:rsidRPr="00F93D4C">
        <w:rPr>
          <w:rFonts w:ascii="Verdana" w:eastAsia="Times New Roman" w:hAnsi="Verdana"/>
        </w:rPr>
        <w:t>От объёма бункера для угля и объёма зольника напрямую зависит пери</w:t>
      </w:r>
      <w:r w:rsidRPr="00F93D4C">
        <w:rPr>
          <w:rFonts w:ascii="Verdana" w:eastAsia="Times New Roman" w:hAnsi="Verdana"/>
        </w:rPr>
        <w:t>о</w:t>
      </w:r>
      <w:r w:rsidRPr="00F93D4C">
        <w:rPr>
          <w:rFonts w:ascii="Verdana" w:eastAsia="Times New Roman" w:hAnsi="Verdana"/>
        </w:rPr>
        <w:t>дичность завоза топлива на котельную.</w:t>
      </w:r>
    </w:p>
    <w:p w:rsidR="00B71461" w:rsidRPr="00F93D4C" w:rsidRDefault="00B71461" w:rsidP="00B71461">
      <w:pPr>
        <w:spacing w:after="0"/>
        <w:ind w:firstLine="708"/>
        <w:jc w:val="both"/>
        <w:rPr>
          <w:rFonts w:ascii="Verdana" w:hAnsi="Verdana"/>
        </w:rPr>
      </w:pPr>
      <w:r w:rsidRPr="00F93D4C">
        <w:rPr>
          <w:rFonts w:ascii="Verdana" w:hAnsi="Verdana"/>
        </w:rPr>
        <w:t>Данные по мощности котлов и котельных, их стоимости и технические характеристики  приведены в нижеприведённых таблицах.</w:t>
      </w:r>
    </w:p>
    <w:p w:rsidR="00B71461" w:rsidRDefault="00B71461" w:rsidP="00B71461">
      <w:pPr>
        <w:spacing w:after="0"/>
        <w:ind w:firstLine="708"/>
        <w:jc w:val="both"/>
      </w:pPr>
      <w:r>
        <w:t xml:space="preserve"> </w:t>
      </w:r>
    </w:p>
    <w:p w:rsidR="00B71461" w:rsidRDefault="00B71461" w:rsidP="00B71461">
      <w:pPr>
        <w:spacing w:before="100" w:beforeAutospacing="1" w:after="0" w:line="240" w:lineRule="auto"/>
        <w:ind w:firstLine="696"/>
        <w:contextualSpacing/>
        <w:rPr>
          <w:rFonts w:ascii="Times New Roman" w:eastAsia="Times New Roman" w:hAnsi="Times New Roman"/>
          <w:sz w:val="24"/>
          <w:szCs w:val="24"/>
        </w:rPr>
      </w:pPr>
      <w:r>
        <w:rPr>
          <w:rFonts w:ascii="Times New Roman" w:eastAsia="Times New Roman" w:hAnsi="Times New Roman"/>
          <w:sz w:val="24"/>
          <w:szCs w:val="24"/>
        </w:rPr>
        <w:t>Мощность и стоимость котлов и котельных «Терморобот»</w:t>
      </w:r>
    </w:p>
    <w:p w:rsidR="00B71461" w:rsidRDefault="00B71461" w:rsidP="00B71461">
      <w:pPr>
        <w:spacing w:before="100" w:beforeAutospacing="1" w:after="0" w:line="240" w:lineRule="auto"/>
        <w:ind w:firstLine="696"/>
        <w:contextualSpacing/>
        <w:rPr>
          <w:rFonts w:ascii="Times New Roman" w:eastAsia="Times New Roman" w:hAnsi="Times New Roman"/>
          <w:sz w:val="24"/>
          <w:szCs w:val="24"/>
        </w:rPr>
      </w:pPr>
      <w:r>
        <w:rPr>
          <w:rFonts w:ascii="Times New Roman" w:eastAsia="Times New Roman" w:hAnsi="Times New Roman"/>
          <w:sz w:val="24"/>
          <w:szCs w:val="24"/>
        </w:rPr>
        <w:t xml:space="preserve">                                                                                таблица 3</w:t>
      </w:r>
    </w:p>
    <w:tbl>
      <w:tblPr>
        <w:tblW w:w="8343" w:type="dxa"/>
        <w:tblCellSpacing w:w="0" w:type="dxa"/>
        <w:tblInd w:w="65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3843"/>
        <w:gridCol w:w="899"/>
        <w:gridCol w:w="1352"/>
        <w:gridCol w:w="2249"/>
      </w:tblGrid>
      <w:tr w:rsidR="00B71461" w:rsidTr="00B71461">
        <w:trPr>
          <w:tblCellSpacing w:w="0" w:type="dxa"/>
        </w:trPr>
        <w:tc>
          <w:tcPr>
            <w:tcW w:w="2303"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Модель</w:t>
            </w:r>
          </w:p>
        </w:tc>
        <w:tc>
          <w:tcPr>
            <w:tcW w:w="134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Мощность</w:t>
            </w:r>
          </w:p>
        </w:tc>
        <w:tc>
          <w:tcPr>
            <w:tcW w:w="1348"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before="100" w:beforeAutospacing="1" w:after="100" w:afterAutospacing="1" w:line="240" w:lineRule="auto"/>
              <w:jc w:val="center"/>
              <w:rPr>
                <w:rFonts w:eastAsia="Times New Roman"/>
                <w:color w:val="000000"/>
                <w:sz w:val="18"/>
                <w:szCs w:val="18"/>
              </w:rPr>
            </w:pPr>
            <w:r>
              <w:rPr>
                <w:rFonts w:eastAsia="Times New Roman"/>
                <w:b/>
                <w:bCs/>
                <w:color w:val="000000"/>
                <w:sz w:val="18"/>
                <w:szCs w:val="18"/>
              </w:rPr>
              <w:t>Цена,</w:t>
            </w:r>
            <w:r>
              <w:rPr>
                <w:rFonts w:eastAsia="Times New Roman"/>
                <w:b/>
                <w:bCs/>
                <w:color w:val="000000"/>
                <w:sz w:val="18"/>
                <w:szCs w:val="18"/>
              </w:rPr>
              <w:br/>
              <w:t> рублей с НДС</w:t>
            </w:r>
          </w:p>
        </w:tc>
      </w:tr>
      <w:tr w:rsidR="00B71461" w:rsidTr="00B7146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rPr>
                <w:rFonts w:eastAsia="Times New Roman"/>
                <w:color w:val="000000"/>
                <w:sz w:val="18"/>
                <w:szCs w:val="18"/>
              </w:rPr>
            </w:pP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кВт</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Гкал/</w:t>
            </w:r>
            <w:proofErr w:type="gramStart"/>
            <w:r>
              <w:rPr>
                <w:rFonts w:eastAsia="Times New Roman"/>
                <w:color w:val="000000"/>
                <w:sz w:val="18"/>
                <w:szCs w:val="18"/>
              </w:rPr>
              <w:t>ч</w:t>
            </w:r>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rPr>
                <w:rFonts w:eastAsia="Times New Roman"/>
                <w:color w:val="000000"/>
                <w:sz w:val="18"/>
                <w:szCs w:val="18"/>
              </w:rPr>
            </w:pPr>
          </w:p>
        </w:tc>
      </w:tr>
      <w:tr w:rsidR="00B71461" w:rsidTr="00B714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sz w:val="18"/>
                <w:szCs w:val="18"/>
              </w:rPr>
              <w:lastRenderedPageBreak/>
              <w:t>Котлы</w:t>
            </w:r>
            <w:r>
              <w:rPr>
                <w:rFonts w:eastAsia="Times New Roman"/>
                <w:b/>
                <w:bCs/>
                <w:color w:val="FF0000"/>
                <w:sz w:val="18"/>
                <w:szCs w:val="18"/>
              </w:rPr>
              <w:t> </w:t>
            </w:r>
            <w:r>
              <w:rPr>
                <w:rFonts w:eastAsia="Times New Roman"/>
                <w:color w:val="000000"/>
                <w:sz w:val="18"/>
                <w:szCs w:val="18"/>
              </w:rPr>
              <w:t> </w:t>
            </w:r>
            <w:r>
              <w:rPr>
                <w:rFonts w:eastAsia="Times New Roman"/>
                <w:sz w:val="18"/>
                <w:szCs w:val="18"/>
              </w:rPr>
              <w:t>(бункер 1 м</w:t>
            </w:r>
            <w:r>
              <w:rPr>
                <w:rFonts w:eastAsia="Times New Roman"/>
                <w:sz w:val="18"/>
                <w:szCs w:val="18"/>
                <w:vertAlign w:val="superscript"/>
              </w:rPr>
              <w:t>3</w:t>
            </w:r>
            <w:r>
              <w:rPr>
                <w:rFonts w:eastAsia="Times New Roman"/>
                <w:color w:val="000000"/>
                <w:sz w:val="18"/>
                <w:szCs w:val="18"/>
              </w:rPr>
              <w:t>)</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sz w:val="18"/>
                <w:szCs w:val="18"/>
              </w:rPr>
              <w:t>ТР-40М</w:t>
            </w:r>
            <w:r>
              <w:rPr>
                <w:rFonts w:eastAsia="Times New Roman"/>
                <w:b/>
                <w:bCs/>
                <w:color w:val="0000FF"/>
                <w:sz w:val="18"/>
                <w:szCs w:val="18"/>
              </w:rPr>
              <w:t> </w:t>
            </w:r>
            <w:r>
              <w:rPr>
                <w:rFonts w:eastAsia="Times New Roman"/>
                <w:color w:val="000000"/>
                <w:sz w:val="18"/>
                <w:szCs w:val="18"/>
              </w:rPr>
              <w:t>(бункер 0,85 м</w:t>
            </w:r>
            <w:r>
              <w:rPr>
                <w:rFonts w:eastAsia="Times New Roman"/>
                <w:color w:val="000000"/>
                <w:sz w:val="18"/>
                <w:szCs w:val="18"/>
                <w:vertAlign w:val="superscript"/>
              </w:rPr>
              <w:t>3</w:t>
            </w:r>
            <w:r>
              <w:rPr>
                <w:rFonts w:eastAsia="Times New Roman"/>
                <w:color w:val="000000"/>
                <w:sz w:val="18"/>
                <w:szCs w:val="18"/>
              </w:rPr>
              <w:t>)</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40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0,034</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165 000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rPr>
                <w:rFonts w:eastAsia="Times New Roman"/>
                <w:sz w:val="18"/>
                <w:szCs w:val="18"/>
              </w:rPr>
            </w:pPr>
            <w:r>
              <w:rPr>
                <w:rFonts w:eastAsia="Times New Roman"/>
                <w:b/>
                <w:bCs/>
                <w:color w:val="0000FF"/>
                <w:sz w:val="18"/>
                <w:szCs w:val="18"/>
              </w:rPr>
              <w:t xml:space="preserve">          </w:t>
            </w:r>
            <w:r>
              <w:rPr>
                <w:rFonts w:eastAsia="Times New Roman"/>
                <w:b/>
                <w:bCs/>
                <w:sz w:val="18"/>
                <w:szCs w:val="18"/>
              </w:rPr>
              <w:t>ТР-60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60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0,052</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269 000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rPr>
                <w:rFonts w:eastAsia="Times New Roman"/>
                <w:sz w:val="18"/>
                <w:szCs w:val="18"/>
              </w:rPr>
            </w:pPr>
            <w:r>
              <w:rPr>
                <w:rFonts w:eastAsia="Times New Roman"/>
                <w:b/>
                <w:bCs/>
                <w:color w:val="0000FF"/>
                <w:sz w:val="18"/>
                <w:szCs w:val="18"/>
              </w:rPr>
              <w:t xml:space="preserve">          </w:t>
            </w:r>
            <w:r>
              <w:rPr>
                <w:rFonts w:eastAsia="Times New Roman"/>
                <w:b/>
                <w:bCs/>
                <w:sz w:val="18"/>
                <w:szCs w:val="18"/>
              </w:rPr>
              <w:t>ТР-80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80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0,069</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304 000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rPr>
                <w:rFonts w:eastAsia="Times New Roman"/>
                <w:sz w:val="18"/>
                <w:szCs w:val="18"/>
              </w:rPr>
            </w:pPr>
            <w:r>
              <w:rPr>
                <w:rFonts w:eastAsia="Times New Roman"/>
                <w:b/>
                <w:bCs/>
                <w:color w:val="0000FF"/>
                <w:sz w:val="18"/>
                <w:szCs w:val="18"/>
              </w:rPr>
              <w:t xml:space="preserve">          </w:t>
            </w:r>
            <w:r>
              <w:rPr>
                <w:rFonts w:eastAsia="Times New Roman"/>
                <w:b/>
                <w:bCs/>
                <w:sz w:val="18"/>
                <w:szCs w:val="18"/>
              </w:rPr>
              <w:t>ТР-100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100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0,086</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332 000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rPr>
                <w:rFonts w:eastAsia="Times New Roman"/>
                <w:sz w:val="18"/>
                <w:szCs w:val="18"/>
              </w:rPr>
            </w:pPr>
            <w:r>
              <w:rPr>
                <w:rFonts w:eastAsia="Times New Roman"/>
                <w:b/>
                <w:bCs/>
                <w:color w:val="0000FF"/>
                <w:sz w:val="18"/>
                <w:szCs w:val="18"/>
              </w:rPr>
              <w:t xml:space="preserve">          </w:t>
            </w:r>
            <w:r>
              <w:rPr>
                <w:rFonts w:eastAsia="Times New Roman"/>
                <w:b/>
                <w:bCs/>
                <w:sz w:val="18"/>
                <w:szCs w:val="18"/>
              </w:rPr>
              <w:t>ТР-150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150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0,129</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380 000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sz w:val="18"/>
                <w:szCs w:val="18"/>
              </w:rPr>
              <w:t>ТР-300</w:t>
            </w:r>
            <w:r>
              <w:rPr>
                <w:rFonts w:eastAsia="Times New Roman"/>
                <w:sz w:val="18"/>
                <w:szCs w:val="18"/>
              </w:rPr>
              <w:t> (</w:t>
            </w:r>
            <w:hyperlink r:id="rId12" w:history="1">
              <w:r>
                <w:rPr>
                  <w:rStyle w:val="ae"/>
                  <w:sz w:val="18"/>
                  <w:szCs w:val="18"/>
                </w:rPr>
                <w:t>завершаются испытания</w:t>
              </w:r>
            </w:hyperlink>
            <w:r>
              <w:rPr>
                <w:rFonts w:eastAsia="Times New Roman"/>
                <w:color w:val="0000FF"/>
                <w:sz w:val="18"/>
                <w:szCs w:val="18"/>
              </w:rPr>
              <w:t>)</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300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0,258</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sz w:val="18"/>
                <w:szCs w:val="18"/>
              </w:rPr>
              <w:t>550 000</w:t>
            </w:r>
            <w:r>
              <w:rPr>
                <w:rFonts w:eastAsia="Times New Roman"/>
                <w:b/>
                <w:bCs/>
                <w:color w:val="666699"/>
                <w:sz w:val="18"/>
                <w:szCs w:val="18"/>
              </w:rPr>
              <w:br/>
            </w:r>
            <w:r>
              <w:rPr>
                <w:rFonts w:eastAsia="Times New Roman"/>
                <w:color w:val="000000"/>
                <w:sz w:val="18"/>
                <w:szCs w:val="18"/>
              </w:rPr>
              <w:t>о начале приема</w:t>
            </w:r>
            <w:r>
              <w:rPr>
                <w:rFonts w:eastAsia="Times New Roman"/>
                <w:color w:val="000000"/>
                <w:sz w:val="18"/>
                <w:szCs w:val="18"/>
              </w:rPr>
              <w:br/>
              <w:t>заказов сообщим</w:t>
            </w:r>
          </w:p>
        </w:tc>
      </w:tr>
      <w:tr w:rsidR="00B71461" w:rsidTr="00B71461">
        <w:trPr>
          <w:tblCellSpacing w:w="0" w:type="dxa"/>
        </w:trPr>
        <w:tc>
          <w:tcPr>
            <w:tcW w:w="3652"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Увеличение угольного бункера </w:t>
            </w:r>
            <w:r>
              <w:rPr>
                <w:rFonts w:eastAsia="Times New Roman"/>
                <w:color w:val="000000"/>
                <w:sz w:val="18"/>
                <w:szCs w:val="18"/>
              </w:rPr>
              <w:t>котла до </w:t>
            </w:r>
            <w:r>
              <w:rPr>
                <w:rFonts w:eastAsia="Times New Roman"/>
                <w:sz w:val="18"/>
                <w:szCs w:val="18"/>
              </w:rPr>
              <w:t>2,5 м</w:t>
            </w:r>
            <w:r>
              <w:rPr>
                <w:rFonts w:eastAsia="Times New Roman"/>
                <w:sz w:val="18"/>
                <w:szCs w:val="18"/>
                <w:vertAlign w:val="superscript"/>
              </w:rPr>
              <w:t>3</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+8 000</w:t>
            </w:r>
          </w:p>
        </w:tc>
      </w:tr>
      <w:tr w:rsidR="00B71461" w:rsidTr="00B71461">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Котельные</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Терморобот-25М</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25</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0,022</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320 000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Терморобот-40М</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40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0,034</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380 000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Терморобот-60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60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0,052</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508 000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Терморобот-80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80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0,069</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553 000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Терморобот-100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100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0,086</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598 000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Терморобот-150</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150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0,129</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662 000</w:t>
            </w:r>
          </w:p>
        </w:tc>
      </w:tr>
      <w:tr w:rsidR="00B71461" w:rsidTr="00B71461">
        <w:trPr>
          <w:tblCellSpacing w:w="0" w:type="dxa"/>
        </w:trPr>
        <w:tc>
          <w:tcPr>
            <w:tcW w:w="23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Терморобот-300</w:t>
            </w:r>
            <w:r>
              <w:rPr>
                <w:rFonts w:eastAsia="Times New Roman"/>
                <w:b/>
                <w:bCs/>
                <w:sz w:val="18"/>
                <w:szCs w:val="18"/>
              </w:rPr>
              <w:br/>
            </w:r>
            <w:r>
              <w:rPr>
                <w:rFonts w:eastAsia="Times New Roman"/>
                <w:sz w:val="18"/>
                <w:szCs w:val="18"/>
              </w:rPr>
              <w:t>(</w:t>
            </w:r>
            <w:hyperlink r:id="rId13" w:history="1">
              <w:r>
                <w:rPr>
                  <w:rStyle w:val="ae"/>
                  <w:sz w:val="18"/>
                  <w:szCs w:val="18"/>
                </w:rPr>
                <w:t>завершаются испытания</w:t>
              </w:r>
            </w:hyperlink>
            <w:r>
              <w:rPr>
                <w:rFonts w:eastAsia="Times New Roman"/>
                <w:sz w:val="18"/>
                <w:szCs w:val="18"/>
              </w:rPr>
              <w:t>)</w:t>
            </w:r>
          </w:p>
        </w:tc>
        <w:tc>
          <w:tcPr>
            <w:tcW w:w="5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300</w:t>
            </w:r>
          </w:p>
        </w:tc>
        <w:tc>
          <w:tcPr>
            <w:tcW w:w="80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0,258</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sz w:val="18"/>
                <w:szCs w:val="18"/>
              </w:rPr>
              <w:t>960 000</w:t>
            </w:r>
            <w:r>
              <w:rPr>
                <w:rFonts w:eastAsia="Times New Roman"/>
                <w:b/>
                <w:bCs/>
                <w:color w:val="666699"/>
                <w:sz w:val="18"/>
                <w:szCs w:val="18"/>
              </w:rPr>
              <w:br/>
            </w:r>
            <w:r>
              <w:rPr>
                <w:rFonts w:eastAsia="Times New Roman"/>
                <w:color w:val="000000"/>
                <w:sz w:val="18"/>
                <w:szCs w:val="18"/>
              </w:rPr>
              <w:t>о начале приема</w:t>
            </w:r>
            <w:r>
              <w:rPr>
                <w:rFonts w:eastAsia="Times New Roman"/>
                <w:color w:val="000000"/>
                <w:sz w:val="18"/>
                <w:szCs w:val="18"/>
              </w:rPr>
              <w:br/>
              <w:t>заказов сообщим</w:t>
            </w:r>
          </w:p>
        </w:tc>
      </w:tr>
      <w:tr w:rsidR="00B71461" w:rsidTr="00B71461">
        <w:trPr>
          <w:tblCellSpacing w:w="0" w:type="dxa"/>
        </w:trPr>
        <w:tc>
          <w:tcPr>
            <w:tcW w:w="3652"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Доп. внешний </w:t>
            </w:r>
            <w:r>
              <w:rPr>
                <w:rFonts w:eastAsia="Times New Roman"/>
                <w:b/>
                <w:bCs/>
                <w:color w:val="000000"/>
                <w:sz w:val="18"/>
                <w:szCs w:val="18"/>
              </w:rPr>
              <w:t>угольный бункер </w:t>
            </w:r>
            <w:r>
              <w:rPr>
                <w:rFonts w:eastAsia="Times New Roman"/>
                <w:color w:val="000000"/>
                <w:sz w:val="18"/>
                <w:szCs w:val="18"/>
              </w:rPr>
              <w:t>для котельной, V=</w:t>
            </w:r>
            <w:r>
              <w:rPr>
                <w:rFonts w:eastAsia="Times New Roman"/>
                <w:sz w:val="18"/>
                <w:szCs w:val="18"/>
              </w:rPr>
              <w:t>2,3 м</w:t>
            </w:r>
            <w:r>
              <w:rPr>
                <w:rFonts w:eastAsia="Times New Roman"/>
                <w:sz w:val="18"/>
                <w:szCs w:val="18"/>
                <w:vertAlign w:val="superscript"/>
              </w:rPr>
              <w:t>3</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+35 000</w:t>
            </w:r>
          </w:p>
        </w:tc>
      </w:tr>
      <w:tr w:rsidR="00B71461" w:rsidTr="00B71461">
        <w:trPr>
          <w:tblCellSpacing w:w="0" w:type="dxa"/>
        </w:trPr>
        <w:tc>
          <w:tcPr>
            <w:tcW w:w="3652"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GSM </w:t>
            </w:r>
            <w:r>
              <w:rPr>
                <w:rFonts w:eastAsia="Times New Roman"/>
                <w:b/>
                <w:bCs/>
                <w:color w:val="000000"/>
                <w:sz w:val="18"/>
                <w:szCs w:val="18"/>
              </w:rPr>
              <w:t>система оповещения </w:t>
            </w:r>
            <w:r>
              <w:rPr>
                <w:rFonts w:eastAsia="Times New Roman"/>
                <w:color w:val="000000"/>
                <w:sz w:val="18"/>
                <w:szCs w:val="18"/>
              </w:rPr>
              <w:t>"Кситал" с установкой</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+15 000</w:t>
            </w:r>
          </w:p>
        </w:tc>
      </w:tr>
      <w:tr w:rsidR="00B71461" w:rsidTr="00B71461">
        <w:trPr>
          <w:tblCellSpacing w:w="0" w:type="dxa"/>
        </w:trPr>
        <w:tc>
          <w:tcPr>
            <w:tcW w:w="3652"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Зольник </w:t>
            </w:r>
            <w:r>
              <w:rPr>
                <w:rFonts w:eastAsia="Times New Roman"/>
                <w:color w:val="000000"/>
                <w:sz w:val="18"/>
                <w:szCs w:val="18"/>
              </w:rPr>
              <w:t>объемом 0,9 м</w:t>
            </w:r>
            <w:r>
              <w:rPr>
                <w:rFonts w:eastAsia="Times New Roman"/>
                <w:color w:val="000000"/>
                <w:sz w:val="18"/>
                <w:szCs w:val="18"/>
                <w:vertAlign w:val="superscript"/>
              </w:rPr>
              <w:t>3</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7 500</w:t>
            </w:r>
          </w:p>
        </w:tc>
      </w:tr>
      <w:tr w:rsidR="00B71461" w:rsidTr="00B71461">
        <w:trPr>
          <w:tblCellSpacing w:w="0" w:type="dxa"/>
        </w:trPr>
        <w:tc>
          <w:tcPr>
            <w:tcW w:w="3652"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 xml:space="preserve">Соединение двух котельных в </w:t>
            </w:r>
            <w:proofErr w:type="gramStart"/>
            <w:r>
              <w:rPr>
                <w:rFonts w:eastAsia="Times New Roman"/>
                <w:color w:val="000000"/>
                <w:sz w:val="18"/>
                <w:szCs w:val="18"/>
              </w:rPr>
              <w:t>сдвоенную</w:t>
            </w:r>
            <w:proofErr w:type="gramEnd"/>
            <w:r>
              <w:rPr>
                <w:rFonts w:eastAsia="Times New Roman"/>
                <w:color w:val="000000"/>
                <w:sz w:val="18"/>
                <w:szCs w:val="18"/>
              </w:rPr>
              <w:t xml:space="preserve"> (замена крыши на общую + пр</w:t>
            </w:r>
            <w:r>
              <w:rPr>
                <w:rFonts w:eastAsia="Times New Roman"/>
                <w:color w:val="000000"/>
                <w:sz w:val="18"/>
                <w:szCs w:val="18"/>
              </w:rPr>
              <w:t>о</w:t>
            </w:r>
            <w:r>
              <w:rPr>
                <w:rFonts w:eastAsia="Times New Roman"/>
                <w:color w:val="000000"/>
                <w:sz w:val="18"/>
                <w:szCs w:val="18"/>
              </w:rPr>
              <w:t>ведение внутренних коммуникаций)</w:t>
            </w:r>
          </w:p>
        </w:tc>
        <w:tc>
          <w:tcPr>
            <w:tcW w:w="134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71461" w:rsidRDefault="00B71461" w:rsidP="00B71461">
            <w:pPr>
              <w:spacing w:after="0" w:line="240" w:lineRule="auto"/>
              <w:jc w:val="center"/>
              <w:rPr>
                <w:rFonts w:eastAsia="Times New Roman"/>
                <w:color w:val="000000"/>
                <w:sz w:val="18"/>
                <w:szCs w:val="18"/>
              </w:rPr>
            </w:pPr>
            <w:r>
              <w:rPr>
                <w:rFonts w:eastAsia="Times New Roman"/>
                <w:b/>
                <w:bCs/>
                <w:color w:val="000000"/>
                <w:sz w:val="18"/>
                <w:szCs w:val="18"/>
              </w:rPr>
              <w:t>+10%</w:t>
            </w:r>
            <w:r>
              <w:rPr>
                <w:rFonts w:eastAsia="Times New Roman"/>
                <w:b/>
                <w:bCs/>
                <w:color w:val="000000"/>
                <w:sz w:val="18"/>
                <w:szCs w:val="18"/>
              </w:rPr>
              <w:br/>
            </w:r>
            <w:r>
              <w:rPr>
                <w:rFonts w:eastAsia="Times New Roman"/>
                <w:color w:val="000000"/>
                <w:sz w:val="18"/>
                <w:szCs w:val="18"/>
              </w:rPr>
              <w:t>к стоимости оборудов</w:t>
            </w:r>
            <w:r>
              <w:rPr>
                <w:rFonts w:eastAsia="Times New Roman"/>
                <w:color w:val="000000"/>
                <w:sz w:val="18"/>
                <w:szCs w:val="18"/>
              </w:rPr>
              <w:t>а</w:t>
            </w:r>
            <w:r>
              <w:rPr>
                <w:rFonts w:eastAsia="Times New Roman"/>
                <w:color w:val="000000"/>
                <w:sz w:val="18"/>
                <w:szCs w:val="18"/>
              </w:rPr>
              <w:t>ния</w:t>
            </w:r>
          </w:p>
        </w:tc>
      </w:tr>
    </w:tbl>
    <w:p w:rsidR="00B71461" w:rsidRDefault="00B71461" w:rsidP="00B71461">
      <w:pPr>
        <w:spacing w:after="0"/>
        <w:rPr>
          <w:rFonts w:eastAsia="Times New Roman"/>
          <w:color w:val="000000"/>
          <w:shd w:val="clear" w:color="auto" w:fill="FFFFFF"/>
        </w:rPr>
      </w:pPr>
      <w:r>
        <w:rPr>
          <w:rFonts w:eastAsia="Times New Roman"/>
          <w:color w:val="000000"/>
          <w:sz w:val="18"/>
          <w:szCs w:val="18"/>
        </w:rPr>
        <w:br/>
      </w:r>
      <w:r>
        <w:rPr>
          <w:rFonts w:eastAsia="Times New Roman"/>
          <w:color w:val="000000"/>
          <w:shd w:val="clear" w:color="auto" w:fill="FFFFFF"/>
        </w:rPr>
        <w:t>     Для отопления зданий большой площади допускается параллельное включение котлов и м</w:t>
      </w:r>
      <w:r>
        <w:rPr>
          <w:rFonts w:eastAsia="Times New Roman"/>
          <w:color w:val="000000"/>
          <w:shd w:val="clear" w:color="auto" w:fill="FFFFFF"/>
        </w:rPr>
        <w:t>о</w:t>
      </w:r>
      <w:r>
        <w:rPr>
          <w:rFonts w:eastAsia="Times New Roman"/>
          <w:color w:val="000000"/>
          <w:shd w:val="clear" w:color="auto" w:fill="FFFFFF"/>
        </w:rPr>
        <w:t>дульных котельных (</w:t>
      </w:r>
      <w:r>
        <w:rPr>
          <w:rFonts w:eastAsia="Times New Roman"/>
          <w:b/>
          <w:bCs/>
          <w:color w:val="000000"/>
        </w:rPr>
        <w:t>2×100, 3×150 кВт</w:t>
      </w:r>
      <w:r>
        <w:rPr>
          <w:rFonts w:eastAsia="Times New Roman"/>
          <w:color w:val="000000"/>
          <w:shd w:val="clear" w:color="auto" w:fill="FFFFFF"/>
        </w:rPr>
        <w:t>).</w:t>
      </w:r>
    </w:p>
    <w:p w:rsidR="00B71461" w:rsidRDefault="00B71461" w:rsidP="00B71461">
      <w:pPr>
        <w:spacing w:after="0"/>
        <w:jc w:val="center"/>
        <w:rPr>
          <w:rFonts w:eastAsia="Times New Roman"/>
          <w:color w:val="000000"/>
          <w:shd w:val="clear" w:color="auto" w:fill="FFFFFF"/>
        </w:rPr>
      </w:pPr>
      <w:r>
        <w:rPr>
          <w:rFonts w:eastAsia="Times New Roman"/>
          <w:color w:val="000000"/>
          <w:shd w:val="clear" w:color="auto" w:fill="FFFFFF"/>
        </w:rPr>
        <w:t>Технические характеристики котлов</w:t>
      </w:r>
    </w:p>
    <w:p w:rsidR="00B71461" w:rsidRDefault="00B71461" w:rsidP="00B71461">
      <w:pPr>
        <w:spacing w:after="0"/>
        <w:jc w:val="center"/>
        <w:rPr>
          <w:rFonts w:eastAsia="Times New Roman"/>
          <w:color w:val="000000"/>
          <w:shd w:val="clear" w:color="auto" w:fill="FFFFFF"/>
        </w:rPr>
      </w:pPr>
      <w:r>
        <w:rPr>
          <w:rFonts w:eastAsia="Times New Roman"/>
          <w:color w:val="000000"/>
          <w:shd w:val="clear" w:color="auto" w:fill="FFFFFF"/>
        </w:rPr>
        <w:t xml:space="preserve">                                                                                     таблица 4</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00"/>
        <w:gridCol w:w="810"/>
        <w:gridCol w:w="810"/>
        <w:gridCol w:w="810"/>
        <w:gridCol w:w="810"/>
        <w:gridCol w:w="1260"/>
      </w:tblGrid>
      <w:tr w:rsidR="00B71461" w:rsidTr="00B7146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Марка котла</w:t>
            </w:r>
          </w:p>
        </w:tc>
        <w:tc>
          <w:tcPr>
            <w:tcW w:w="45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ТР-60</w:t>
            </w:r>
          </w:p>
        </w:tc>
        <w:tc>
          <w:tcPr>
            <w:tcW w:w="45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ТР-80</w:t>
            </w:r>
          </w:p>
        </w:tc>
        <w:tc>
          <w:tcPr>
            <w:tcW w:w="45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ТР-100</w:t>
            </w:r>
          </w:p>
        </w:tc>
        <w:tc>
          <w:tcPr>
            <w:tcW w:w="45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ТР-150</w:t>
            </w:r>
          </w:p>
        </w:tc>
        <w:tc>
          <w:tcPr>
            <w:tcW w:w="7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ТР-300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Номинальная мощность </w:t>
            </w:r>
            <w:r>
              <w:rPr>
                <w:rFonts w:eastAsia="Times New Roman"/>
                <w:sz w:val="18"/>
                <w:szCs w:val="18"/>
                <w:vertAlign w:val="superscript"/>
              </w:rPr>
              <w:t>(1)</w:t>
            </w:r>
            <w:r>
              <w:rPr>
                <w:rFonts w:eastAsia="Times New Roman"/>
                <w:sz w:val="18"/>
                <w:szCs w:val="18"/>
              </w:rPr>
              <w:t>, кВт</w:t>
            </w:r>
            <w:r>
              <w:rPr>
                <w:rFonts w:eastAsia="Times New Roman"/>
                <w:sz w:val="18"/>
                <w:szCs w:val="18"/>
              </w:rPr>
              <w:br/>
              <w:t>                                  Гкал/</w:t>
            </w:r>
            <w:proofErr w:type="gramStart"/>
            <w:r>
              <w:rPr>
                <w:rFonts w:eastAsia="Times New Roman"/>
                <w:sz w:val="18"/>
                <w:szCs w:val="18"/>
              </w:rPr>
              <w:t>ч</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60</w:t>
            </w:r>
            <w:r>
              <w:rPr>
                <w:rFonts w:eastAsia="Times New Roman"/>
                <w:sz w:val="18"/>
                <w:szCs w:val="18"/>
              </w:rPr>
              <w:br/>
              <w:t>0,052</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80</w:t>
            </w:r>
            <w:r>
              <w:rPr>
                <w:rFonts w:eastAsia="Times New Roman"/>
                <w:sz w:val="18"/>
                <w:szCs w:val="18"/>
              </w:rPr>
              <w:br/>
              <w:t>0,069</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100</w:t>
            </w:r>
            <w:r>
              <w:rPr>
                <w:rFonts w:eastAsia="Times New Roman"/>
                <w:sz w:val="18"/>
                <w:szCs w:val="18"/>
              </w:rPr>
              <w:br/>
              <w:t>0,086</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150</w:t>
            </w:r>
            <w:r>
              <w:rPr>
                <w:rFonts w:eastAsia="Times New Roman"/>
                <w:sz w:val="18"/>
                <w:szCs w:val="18"/>
              </w:rPr>
              <w:br/>
              <w:t>0,129</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300</w:t>
            </w:r>
            <w:r>
              <w:rPr>
                <w:rFonts w:eastAsia="Times New Roman"/>
                <w:sz w:val="18"/>
                <w:szCs w:val="18"/>
              </w:rPr>
              <w:br/>
              <w:t>0,258</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КПД котла на </w:t>
            </w:r>
            <w:proofErr w:type="gramStart"/>
            <w:r>
              <w:rPr>
                <w:rFonts w:eastAsia="Times New Roman"/>
                <w:sz w:val="18"/>
                <w:szCs w:val="18"/>
              </w:rPr>
              <w:t>номинальной</w:t>
            </w:r>
            <w:proofErr w:type="gramEnd"/>
            <w:r>
              <w:rPr>
                <w:rFonts w:eastAsia="Times New Roman"/>
                <w:sz w:val="18"/>
                <w:szCs w:val="18"/>
              </w:rPr>
              <w:t xml:space="preserve"> мощн. </w:t>
            </w:r>
            <w:r>
              <w:rPr>
                <w:rFonts w:eastAsia="Times New Roman"/>
                <w:sz w:val="18"/>
                <w:szCs w:val="18"/>
                <w:vertAlign w:val="superscript"/>
              </w:rPr>
              <w:t>(1)</w:t>
            </w:r>
            <w:r>
              <w:rPr>
                <w:rFonts w:eastAsia="Times New Roman"/>
                <w:sz w:val="18"/>
                <w:szCs w:val="18"/>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83–85</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Методы автоматической регулировки</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rPr>
                <w:rFonts w:eastAsia="Times New Roman"/>
                <w:sz w:val="18"/>
                <w:szCs w:val="18"/>
              </w:rPr>
            </w:pPr>
            <w:r>
              <w:rPr>
                <w:rFonts w:eastAsia="Times New Roman"/>
                <w:sz w:val="18"/>
                <w:szCs w:val="18"/>
              </w:rPr>
              <w:t>• по </w:t>
            </w:r>
            <w:r>
              <w:rPr>
                <w:rFonts w:eastAsia="Times New Roman"/>
                <w:b/>
                <w:bCs/>
                <w:sz w:val="18"/>
                <w:szCs w:val="18"/>
              </w:rPr>
              <w:t>t°</w:t>
            </w:r>
            <w:r>
              <w:rPr>
                <w:rFonts w:eastAsia="Times New Roman"/>
                <w:sz w:val="18"/>
                <w:szCs w:val="18"/>
              </w:rPr>
              <w:t> на улице (погодозависимая);</w:t>
            </w:r>
            <w:r>
              <w:rPr>
                <w:rFonts w:eastAsia="Times New Roman"/>
                <w:sz w:val="18"/>
                <w:szCs w:val="18"/>
              </w:rPr>
              <w:br/>
              <w:t>• с пульта (комнатн. радиотермостат);</w:t>
            </w:r>
            <w:r>
              <w:rPr>
                <w:rFonts w:eastAsia="Times New Roman"/>
                <w:sz w:val="18"/>
                <w:szCs w:val="18"/>
              </w:rPr>
              <w:br/>
              <w:t>• по </w:t>
            </w:r>
            <w:r>
              <w:rPr>
                <w:rFonts w:eastAsia="Times New Roman"/>
                <w:b/>
                <w:bCs/>
                <w:sz w:val="18"/>
                <w:szCs w:val="18"/>
              </w:rPr>
              <w:t>t°</w:t>
            </w:r>
            <w:r>
              <w:rPr>
                <w:rFonts w:eastAsia="Times New Roman"/>
                <w:sz w:val="18"/>
                <w:szCs w:val="18"/>
              </w:rPr>
              <w:t> в доме (комнатный датчик);</w:t>
            </w:r>
            <w:r>
              <w:rPr>
                <w:rFonts w:eastAsia="Times New Roman"/>
                <w:sz w:val="18"/>
                <w:szCs w:val="18"/>
              </w:rPr>
              <w:br/>
              <w:t>• по длительности подачи (</w:t>
            </w:r>
            <w:proofErr w:type="gramStart"/>
            <w:r>
              <w:rPr>
                <w:rFonts w:eastAsia="Times New Roman"/>
                <w:sz w:val="18"/>
                <w:szCs w:val="18"/>
              </w:rPr>
              <w:t>ручная</w:t>
            </w:r>
            <w:proofErr w:type="gramEnd"/>
            <w:r>
              <w:rPr>
                <w:rFonts w:eastAsia="Times New Roman"/>
                <w:sz w:val="18"/>
                <w:szCs w:val="18"/>
              </w:rPr>
              <w:t>);</w:t>
            </w:r>
            <w:r>
              <w:rPr>
                <w:rFonts w:eastAsia="Times New Roman"/>
                <w:sz w:val="18"/>
                <w:szCs w:val="18"/>
              </w:rPr>
              <w:br/>
              <w:t>• по </w:t>
            </w:r>
            <w:r>
              <w:rPr>
                <w:rFonts w:eastAsia="Times New Roman"/>
                <w:b/>
                <w:bCs/>
                <w:sz w:val="18"/>
                <w:szCs w:val="18"/>
              </w:rPr>
              <w:t>t°</w:t>
            </w:r>
            <w:r>
              <w:rPr>
                <w:rFonts w:eastAsia="Times New Roman"/>
                <w:sz w:val="18"/>
                <w:szCs w:val="18"/>
              </w:rPr>
              <w:t> подачи теплоносителя.</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Рекомендуемые сорта угля        — марка</w:t>
            </w:r>
            <w:r>
              <w:rPr>
                <w:rFonts w:eastAsia="Times New Roman"/>
                <w:sz w:val="18"/>
                <w:szCs w:val="18"/>
              </w:rPr>
              <w:br/>
              <w:t>                      —  класс крупности (</w:t>
            </w:r>
            <w:proofErr w:type="gramStart"/>
            <w:r>
              <w:rPr>
                <w:rFonts w:eastAsia="Times New Roman"/>
                <w:sz w:val="18"/>
                <w:szCs w:val="18"/>
              </w:rPr>
              <w:t>мм</w:t>
            </w:r>
            <w:proofErr w:type="gramEnd"/>
            <w:r>
              <w:rPr>
                <w:rFonts w:eastAsia="Times New Roman"/>
                <w:sz w:val="18"/>
                <w:szCs w:val="18"/>
              </w:rPr>
              <w:t>)</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proofErr w:type="gramStart"/>
            <w:r>
              <w:rPr>
                <w:rFonts w:eastAsia="Times New Roman"/>
                <w:sz w:val="18"/>
                <w:szCs w:val="18"/>
              </w:rPr>
              <w:t>Б</w:t>
            </w:r>
            <w:proofErr w:type="gramEnd"/>
            <w:r>
              <w:rPr>
                <w:rFonts w:eastAsia="Times New Roman"/>
                <w:sz w:val="18"/>
                <w:szCs w:val="18"/>
              </w:rPr>
              <w:t xml:space="preserve"> (бурый), Д (каменный длиннопламен.)</w:t>
            </w:r>
            <w:r>
              <w:rPr>
                <w:rFonts w:eastAsia="Times New Roman"/>
                <w:sz w:val="18"/>
                <w:szCs w:val="18"/>
              </w:rPr>
              <w:br/>
              <w:t>М (13-25), ОМ (13-50), ОМСШ (0-50)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Расход угля на </w:t>
            </w:r>
            <w:proofErr w:type="gramStart"/>
            <w:r>
              <w:rPr>
                <w:rFonts w:eastAsia="Times New Roman"/>
                <w:sz w:val="18"/>
                <w:szCs w:val="18"/>
              </w:rPr>
              <w:t>номинальной</w:t>
            </w:r>
            <w:proofErr w:type="gramEnd"/>
            <w:r>
              <w:rPr>
                <w:rFonts w:eastAsia="Times New Roman"/>
                <w:sz w:val="18"/>
                <w:szCs w:val="18"/>
              </w:rPr>
              <w:t xml:space="preserve"> мощн. </w:t>
            </w:r>
            <w:r>
              <w:rPr>
                <w:rFonts w:eastAsia="Times New Roman"/>
                <w:sz w:val="18"/>
                <w:szCs w:val="18"/>
                <w:vertAlign w:val="superscript"/>
              </w:rPr>
              <w:t>(3)</w:t>
            </w:r>
          </w:p>
          <w:p w:rsidR="00B71461" w:rsidRDefault="00B71461" w:rsidP="00B71461">
            <w:pPr>
              <w:spacing w:after="0" w:line="240" w:lineRule="auto"/>
              <w:jc w:val="center"/>
              <w:rPr>
                <w:rFonts w:eastAsia="Times New Roman"/>
                <w:sz w:val="18"/>
                <w:szCs w:val="18"/>
              </w:rPr>
            </w:pPr>
            <w:r>
              <w:rPr>
                <w:rFonts w:eastAsia="Times New Roman"/>
                <w:sz w:val="18"/>
                <w:szCs w:val="18"/>
              </w:rPr>
              <w:t>— </w:t>
            </w:r>
            <w:proofErr w:type="gramStart"/>
            <w:r>
              <w:rPr>
                <w:rFonts w:eastAsia="Times New Roman"/>
                <w:sz w:val="18"/>
                <w:szCs w:val="18"/>
              </w:rPr>
              <w:t>кг</w:t>
            </w:r>
            <w:proofErr w:type="gramEnd"/>
            <w:r>
              <w:rPr>
                <w:rFonts w:eastAsia="Times New Roman"/>
                <w:sz w:val="18"/>
                <w:szCs w:val="18"/>
              </w:rPr>
              <w:t>/час</w:t>
            </w:r>
          </w:p>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t>— </w:t>
            </w:r>
            <w:proofErr w:type="gramStart"/>
            <w:r>
              <w:rPr>
                <w:rFonts w:eastAsia="Times New Roman"/>
                <w:sz w:val="18"/>
                <w:szCs w:val="18"/>
              </w:rPr>
              <w:t>кг</w:t>
            </w:r>
            <w:proofErr w:type="gramEnd"/>
            <w:r>
              <w:rPr>
                <w:rFonts w:eastAsia="Times New Roman"/>
                <w:sz w:val="18"/>
                <w:szCs w:val="18"/>
              </w:rPr>
              <w:t>/сут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br/>
              <w:t>12,5</w:t>
            </w:r>
            <w:r>
              <w:rPr>
                <w:rFonts w:eastAsia="Times New Roman"/>
                <w:sz w:val="18"/>
                <w:szCs w:val="18"/>
              </w:rPr>
              <w:br/>
            </w:r>
            <w:r>
              <w:rPr>
                <w:rFonts w:eastAsia="Times New Roman"/>
                <w:sz w:val="18"/>
                <w:szCs w:val="18"/>
              </w:rPr>
              <w:lastRenderedPageBreak/>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br/>
              <w:t>16,6</w:t>
            </w:r>
            <w:r>
              <w:rPr>
                <w:rFonts w:eastAsia="Times New Roman"/>
                <w:sz w:val="18"/>
                <w:szCs w:val="18"/>
              </w:rPr>
              <w:br/>
            </w:r>
            <w:r>
              <w:rPr>
                <w:rFonts w:eastAsia="Times New Roman"/>
                <w:sz w:val="18"/>
                <w:szCs w:val="18"/>
              </w:rPr>
              <w:lastRenderedPageBreak/>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br/>
              <w:t>20,8</w:t>
            </w:r>
            <w:r>
              <w:rPr>
                <w:rFonts w:eastAsia="Times New Roman"/>
                <w:sz w:val="18"/>
                <w:szCs w:val="18"/>
              </w:rPr>
              <w:br/>
            </w:r>
            <w:r>
              <w:rPr>
                <w:rFonts w:eastAsia="Times New Roman"/>
                <w:sz w:val="18"/>
                <w:szCs w:val="18"/>
              </w:rPr>
              <w:lastRenderedPageBreak/>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br/>
              <w:t>31,2</w:t>
            </w:r>
            <w:r>
              <w:rPr>
                <w:rFonts w:eastAsia="Times New Roman"/>
                <w:sz w:val="18"/>
                <w:szCs w:val="18"/>
              </w:rPr>
              <w:br/>
            </w:r>
            <w:r>
              <w:rPr>
                <w:rFonts w:eastAsia="Times New Roman"/>
                <w:sz w:val="18"/>
                <w:szCs w:val="18"/>
              </w:rPr>
              <w:lastRenderedPageBreak/>
              <w:t>750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br/>
              <w:t>62,4</w:t>
            </w:r>
            <w:r>
              <w:rPr>
                <w:rFonts w:eastAsia="Times New Roman"/>
                <w:sz w:val="18"/>
                <w:szCs w:val="18"/>
              </w:rPr>
              <w:br/>
            </w:r>
            <w:r>
              <w:rPr>
                <w:rFonts w:eastAsia="Times New Roman"/>
                <w:sz w:val="18"/>
                <w:szCs w:val="18"/>
              </w:rPr>
              <w:lastRenderedPageBreak/>
              <w:t>1500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t>Объем (вес) загружаемого в бункер угля</w:t>
            </w:r>
          </w:p>
          <w:p w:rsidR="00B71461" w:rsidRDefault="00B71461" w:rsidP="00B71461">
            <w:pPr>
              <w:spacing w:after="0" w:line="240" w:lineRule="auto"/>
              <w:jc w:val="center"/>
              <w:rPr>
                <w:rFonts w:eastAsia="Times New Roman"/>
                <w:sz w:val="18"/>
                <w:szCs w:val="18"/>
              </w:rPr>
            </w:pPr>
            <w:r>
              <w:rPr>
                <w:rFonts w:eastAsia="Times New Roman"/>
                <w:sz w:val="18"/>
                <w:szCs w:val="18"/>
              </w:rPr>
              <w:t>— штатный бункер, м</w:t>
            </w:r>
            <w:r>
              <w:rPr>
                <w:rFonts w:eastAsia="Times New Roman"/>
                <w:sz w:val="18"/>
                <w:szCs w:val="18"/>
                <w:vertAlign w:val="superscript"/>
              </w:rPr>
              <w:t>3 </w:t>
            </w:r>
            <w:r>
              <w:rPr>
                <w:rFonts w:eastAsia="Times New Roman"/>
                <w:sz w:val="18"/>
                <w:szCs w:val="18"/>
              </w:rPr>
              <w:t>(т)</w:t>
            </w:r>
            <w:r>
              <w:rPr>
                <w:rFonts w:eastAsia="Times New Roman"/>
                <w:sz w:val="18"/>
                <w:szCs w:val="18"/>
              </w:rPr>
              <w:br/>
              <w:t>     — увеличенный бункер, м</w:t>
            </w:r>
            <w:r>
              <w:rPr>
                <w:rFonts w:eastAsia="Times New Roman"/>
                <w:sz w:val="18"/>
                <w:szCs w:val="18"/>
                <w:vertAlign w:val="superscript"/>
              </w:rPr>
              <w:t>3 </w:t>
            </w:r>
            <w:r>
              <w:rPr>
                <w:rFonts w:eastAsia="Times New Roman"/>
                <w:sz w:val="18"/>
                <w:szCs w:val="18"/>
              </w:rPr>
              <w:t>(т)</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1  (0,85)</w:t>
            </w:r>
            <w:r>
              <w:rPr>
                <w:rFonts w:eastAsia="Times New Roman"/>
                <w:sz w:val="18"/>
                <w:szCs w:val="18"/>
              </w:rPr>
              <w:br/>
              <w:t>2,5 (2,1)</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1,3 (1,1)</w:t>
            </w:r>
            <w:r>
              <w:rPr>
                <w:rFonts w:eastAsia="Times New Roman"/>
                <w:sz w:val="18"/>
                <w:szCs w:val="18"/>
              </w:rPr>
              <w:br/>
              <w:t>3,1 (2,6)</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Время работы на одной загрузке </w:t>
            </w:r>
            <w:r>
              <w:rPr>
                <w:rFonts w:eastAsia="Times New Roman"/>
                <w:sz w:val="18"/>
                <w:szCs w:val="18"/>
                <w:vertAlign w:val="superscript"/>
              </w:rPr>
              <w:t>(3)</w:t>
            </w:r>
          </w:p>
          <w:p w:rsidR="00B71461" w:rsidRDefault="00B71461" w:rsidP="00B71461">
            <w:pPr>
              <w:spacing w:after="0" w:line="240" w:lineRule="auto"/>
              <w:jc w:val="center"/>
              <w:rPr>
                <w:rFonts w:eastAsia="Times New Roman"/>
                <w:sz w:val="18"/>
                <w:szCs w:val="18"/>
              </w:rPr>
            </w:pPr>
            <w:r>
              <w:rPr>
                <w:rFonts w:eastAsia="Times New Roman"/>
                <w:sz w:val="18"/>
                <w:szCs w:val="18"/>
              </w:rPr>
              <w:t>— штатный бункер, суток</w:t>
            </w:r>
            <w:r>
              <w:rPr>
                <w:rFonts w:eastAsia="Times New Roman"/>
                <w:sz w:val="18"/>
                <w:szCs w:val="18"/>
              </w:rPr>
              <w:br/>
              <w:t>                                 (часов)</w:t>
            </w:r>
            <w:r>
              <w:rPr>
                <w:rFonts w:eastAsia="Times New Roman"/>
                <w:sz w:val="18"/>
                <w:szCs w:val="18"/>
              </w:rPr>
              <w:br/>
              <w:t>     — увеличенный бункер, сут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2,8</w:t>
            </w:r>
            <w:r>
              <w:rPr>
                <w:rFonts w:eastAsia="Times New Roman"/>
                <w:sz w:val="18"/>
                <w:szCs w:val="18"/>
              </w:rPr>
              <w:br/>
              <w:t>(68)</w:t>
            </w:r>
            <w:r>
              <w:rPr>
                <w:rFonts w:eastAsia="Times New Roman"/>
                <w:sz w:val="18"/>
                <w:szCs w:val="18"/>
              </w:rPr>
              <w:b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2,1</w:t>
            </w:r>
            <w:r>
              <w:rPr>
                <w:rFonts w:eastAsia="Times New Roman"/>
                <w:sz w:val="18"/>
                <w:szCs w:val="18"/>
              </w:rPr>
              <w:br/>
              <w:t>(51)</w:t>
            </w:r>
            <w:r>
              <w:rPr>
                <w:rFonts w:eastAsia="Times New Roman"/>
                <w:sz w:val="18"/>
                <w:szCs w:val="18"/>
              </w:rPr>
              <w:b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1,7</w:t>
            </w:r>
            <w:r>
              <w:rPr>
                <w:rFonts w:eastAsia="Times New Roman"/>
                <w:sz w:val="18"/>
                <w:szCs w:val="18"/>
              </w:rPr>
              <w:br/>
              <w:t>(41)</w:t>
            </w:r>
            <w:r>
              <w:rPr>
                <w:rFonts w:eastAsia="Times New Roman"/>
                <w:sz w:val="18"/>
                <w:szCs w:val="18"/>
              </w:rPr>
              <w:b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1,1</w:t>
            </w:r>
            <w:r>
              <w:rPr>
                <w:rFonts w:eastAsia="Times New Roman"/>
                <w:sz w:val="18"/>
                <w:szCs w:val="18"/>
              </w:rPr>
              <w:br/>
              <w:t>(27)</w:t>
            </w:r>
            <w:r>
              <w:rPr>
                <w:rFonts w:eastAsia="Times New Roman"/>
                <w:sz w:val="18"/>
                <w:szCs w:val="18"/>
              </w:rPr>
              <w:b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0,7</w:t>
            </w:r>
            <w:r>
              <w:rPr>
                <w:rFonts w:eastAsia="Times New Roman"/>
                <w:sz w:val="18"/>
                <w:szCs w:val="18"/>
              </w:rPr>
              <w:br/>
              <w:t>(17)</w:t>
            </w:r>
            <w:r>
              <w:rPr>
                <w:rFonts w:eastAsia="Times New Roman"/>
                <w:sz w:val="18"/>
                <w:szCs w:val="18"/>
              </w:rPr>
              <w:br/>
              <w:t>1,7</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Габаритные размеры зольника</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d=1150 мм, h=830 мм, V=0,9 м</w:t>
            </w:r>
            <w:r>
              <w:rPr>
                <w:rFonts w:eastAsia="Times New Roman"/>
                <w:sz w:val="18"/>
                <w:szCs w:val="18"/>
                <w:vertAlign w:val="superscript"/>
              </w:rPr>
              <w:t>3</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Объем теплоносителя в котле, </w:t>
            </w:r>
            <w:proofErr w:type="gramStart"/>
            <w:r>
              <w:rPr>
                <w:rFonts w:eastAsia="Times New Roman"/>
                <w:sz w:val="18"/>
                <w:szCs w:val="18"/>
              </w:rPr>
              <w:t>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260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460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Рекоменд. проток теплоносителя, м</w:t>
            </w:r>
            <w:r>
              <w:rPr>
                <w:rFonts w:eastAsia="Times New Roman"/>
                <w:sz w:val="18"/>
                <w:szCs w:val="18"/>
                <w:vertAlign w:val="superscript"/>
              </w:rPr>
              <w:t>3</w:t>
            </w:r>
            <w:r>
              <w:rPr>
                <w:rFonts w:eastAsia="Times New Roman"/>
                <w:sz w:val="18"/>
                <w:szCs w:val="18"/>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12</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Давление в системе, кгс/см</w:t>
            </w:r>
            <w:proofErr w:type="gramStart"/>
            <w:r>
              <w:rPr>
                <w:rFonts w:eastAsia="Times New Roman"/>
                <w:sz w:val="18"/>
                <w:szCs w:val="18"/>
                <w:vertAlign w:val="superscript"/>
              </w:rPr>
              <w:t>2</w:t>
            </w:r>
            <w:proofErr w:type="gramEnd"/>
            <w:r>
              <w:rPr>
                <w:rFonts w:eastAsia="Times New Roman"/>
                <w:sz w:val="18"/>
                <w:szCs w:val="18"/>
              </w:rPr>
              <w:br/>
              <w:t>     — номинальное</w:t>
            </w:r>
            <w:r>
              <w:rPr>
                <w:rFonts w:eastAsia="Times New Roman"/>
                <w:sz w:val="18"/>
                <w:szCs w:val="18"/>
              </w:rPr>
              <w:br/>
              <w:t>     — срабат. аварийного клапана;</w:t>
            </w:r>
          </w:p>
          <w:p w:rsidR="00B71461" w:rsidRDefault="00B71461" w:rsidP="00B71461">
            <w:pPr>
              <w:spacing w:after="0" w:line="240" w:lineRule="auto"/>
              <w:jc w:val="center"/>
              <w:rPr>
                <w:rFonts w:eastAsia="Times New Roman"/>
                <w:sz w:val="18"/>
                <w:szCs w:val="18"/>
              </w:rPr>
            </w:pPr>
            <w:r>
              <w:rPr>
                <w:rFonts w:eastAsia="Times New Roman"/>
                <w:sz w:val="18"/>
                <w:szCs w:val="18"/>
              </w:rPr>
              <w:t>— испытательное</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1–2</w:t>
            </w:r>
            <w:r>
              <w:rPr>
                <w:rFonts w:eastAsia="Times New Roman"/>
                <w:sz w:val="18"/>
                <w:szCs w:val="18"/>
              </w:rPr>
              <w:br/>
              <w:t>2,2–2,5</w:t>
            </w:r>
            <w:r>
              <w:rPr>
                <w:rFonts w:eastAsia="Times New Roman"/>
                <w:sz w:val="18"/>
                <w:szCs w:val="18"/>
              </w:rPr>
              <w:br/>
              <w:t>3,5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br/>
              <w:t>2–2,5</w:t>
            </w:r>
            <w:r>
              <w:rPr>
                <w:rFonts w:eastAsia="Times New Roman"/>
                <w:sz w:val="18"/>
                <w:szCs w:val="18"/>
              </w:rPr>
              <w:br/>
              <w:t>2,5–3</w:t>
            </w:r>
            <w:r>
              <w:rPr>
                <w:rFonts w:eastAsia="Times New Roman"/>
                <w:sz w:val="18"/>
                <w:szCs w:val="18"/>
              </w:rPr>
              <w:br/>
              <w:t>4</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Рабочая температура теплоносителя, º</w:t>
            </w:r>
            <w:proofErr w:type="gramStart"/>
            <w:r>
              <w:rPr>
                <w:rFonts w:eastAsia="Times New Roman"/>
                <w:sz w:val="18"/>
                <w:szCs w:val="18"/>
              </w:rPr>
              <w:t>С</w:t>
            </w:r>
            <w:proofErr w:type="gramEnd"/>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40–95</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Резьба для подключения трубопровода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G 1¼"</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G 1½"</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фланцы</w:t>
            </w:r>
            <w:r>
              <w:rPr>
                <w:rFonts w:eastAsia="Times New Roman"/>
                <w:sz w:val="18"/>
                <w:szCs w:val="18"/>
              </w:rPr>
              <w:br/>
              <w:t>Dy65 Py10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Средн. мощн., потреб. от сети 220</w:t>
            </w:r>
            <w:proofErr w:type="gramStart"/>
            <w:r>
              <w:rPr>
                <w:rFonts w:eastAsia="Times New Roman"/>
                <w:sz w:val="18"/>
                <w:szCs w:val="18"/>
              </w:rPr>
              <w:t xml:space="preserve"> В</w:t>
            </w:r>
            <w:proofErr w:type="gramEnd"/>
            <w:r>
              <w:rPr>
                <w:rFonts w:eastAsia="Times New Roman"/>
                <w:sz w:val="18"/>
                <w:szCs w:val="18"/>
              </w:rPr>
              <w:t>, Вт</w:t>
            </w:r>
            <w:r>
              <w:rPr>
                <w:rFonts w:eastAsia="Times New Roman"/>
                <w:sz w:val="18"/>
                <w:szCs w:val="18"/>
              </w:rPr>
              <w:br/>
              <w:t>Пиковая мощность (при подаче угля), 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535</w:t>
            </w:r>
            <w:r>
              <w:rPr>
                <w:rFonts w:eastAsia="Times New Roman"/>
                <w:sz w:val="18"/>
                <w:szCs w:val="18"/>
              </w:rPr>
              <w:b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545</w:t>
            </w:r>
            <w:r>
              <w:rPr>
                <w:rFonts w:eastAsia="Times New Roman"/>
                <w:sz w:val="18"/>
                <w:szCs w:val="18"/>
              </w:rPr>
              <w:b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550</w:t>
            </w:r>
            <w:r>
              <w:rPr>
                <w:rFonts w:eastAsia="Times New Roman"/>
                <w:sz w:val="18"/>
                <w:szCs w:val="18"/>
              </w:rPr>
              <w:b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1270</w:t>
            </w:r>
            <w:r>
              <w:rPr>
                <w:rFonts w:eastAsia="Times New Roman"/>
                <w:sz w:val="18"/>
                <w:szCs w:val="18"/>
              </w:rPr>
              <w:br/>
              <w:t>1710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1270</w:t>
            </w:r>
            <w:r>
              <w:rPr>
                <w:rFonts w:eastAsia="Times New Roman"/>
                <w:sz w:val="18"/>
                <w:szCs w:val="18"/>
              </w:rPr>
              <w:br/>
              <w:t>1710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Площадь зеркала горения </w:t>
            </w:r>
            <w:r>
              <w:rPr>
                <w:rFonts w:eastAsia="Times New Roman"/>
                <w:sz w:val="18"/>
                <w:szCs w:val="18"/>
                <w:vertAlign w:val="superscript"/>
              </w:rPr>
              <w:t>(5)</w:t>
            </w:r>
            <w:r>
              <w:rPr>
                <w:rFonts w:eastAsia="Times New Roman"/>
                <w:sz w:val="18"/>
                <w:szCs w:val="18"/>
              </w:rPr>
              <w:t>, м</w:t>
            </w:r>
            <w:proofErr w:type="gramStart"/>
            <w:r>
              <w:rPr>
                <w:rFonts w:eastAsia="Times New Roman"/>
                <w:sz w:val="18"/>
                <w:szCs w:val="18"/>
                <w:vertAlign w:val="superscript"/>
              </w:rPr>
              <w:t>2</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0,31</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0,44</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Объем топки, м</w:t>
            </w:r>
            <w:r>
              <w:rPr>
                <w:rFonts w:eastAsia="Times New Roman"/>
                <w:sz w:val="18"/>
                <w:szCs w:val="18"/>
                <w:vertAlign w:val="superscript"/>
              </w:rPr>
              <w:t>3</w:t>
            </w:r>
            <w:r>
              <w:rPr>
                <w:rFonts w:eastAsia="Times New Roman"/>
                <w:sz w:val="18"/>
                <w:szCs w:val="18"/>
                <w:vertAlign w:val="superscript"/>
              </w:rPr>
              <w:br/>
            </w:r>
            <w:r>
              <w:rPr>
                <w:rFonts w:eastAsia="Times New Roman"/>
                <w:sz w:val="18"/>
                <w:szCs w:val="18"/>
              </w:rPr>
              <w:t>Объем дожигателя, м</w:t>
            </w:r>
            <w:r>
              <w:rPr>
                <w:rFonts w:eastAsia="Times New Roman"/>
                <w:sz w:val="18"/>
                <w:szCs w:val="18"/>
                <w:vertAlign w:val="super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0,13</w:t>
            </w:r>
            <w:r>
              <w:rPr>
                <w:rFonts w:eastAsia="Times New Roman"/>
                <w:sz w:val="18"/>
                <w:szCs w:val="18"/>
              </w:rPr>
              <w:br/>
              <w:t>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0,13</w:t>
            </w:r>
            <w:r>
              <w:rPr>
                <w:rFonts w:eastAsia="Times New Roman"/>
                <w:sz w:val="18"/>
                <w:szCs w:val="18"/>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0,16</w:t>
            </w:r>
            <w:r>
              <w:rPr>
                <w:rFonts w:eastAsia="Times New Roman"/>
                <w:sz w:val="18"/>
                <w:szCs w:val="18"/>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0,18</w:t>
            </w:r>
            <w:r>
              <w:rPr>
                <w:rFonts w:eastAsia="Times New Roman"/>
                <w:sz w:val="18"/>
                <w:szCs w:val="18"/>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Макс. температура дымовых газов, º</w:t>
            </w:r>
            <w:proofErr w:type="gramStart"/>
            <w:r>
              <w:rPr>
                <w:rFonts w:eastAsia="Times New Roman"/>
                <w:sz w:val="18"/>
                <w:szCs w:val="18"/>
              </w:rPr>
              <w:t>С</w:t>
            </w:r>
            <w:proofErr w:type="gramEnd"/>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до 170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Внутр. диаметр патрубка дымохода, </w:t>
            </w:r>
            <w:proofErr w:type="gramStart"/>
            <w:r>
              <w:rPr>
                <w:rFonts w:eastAsia="Times New Roman"/>
                <w:sz w:val="18"/>
                <w:szCs w:val="18"/>
              </w:rPr>
              <w:t>мм</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155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205</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Содержание оксида углерода (</w:t>
            </w:r>
            <w:proofErr w:type="gramStart"/>
            <w:r>
              <w:rPr>
                <w:rFonts w:eastAsia="Times New Roman"/>
                <w:sz w:val="18"/>
                <w:szCs w:val="18"/>
              </w:rPr>
              <w:t>СО</w:t>
            </w:r>
            <w:proofErr w:type="gramEnd"/>
            <w:r>
              <w:rPr>
                <w:rFonts w:eastAsia="Times New Roman"/>
                <w:sz w:val="18"/>
                <w:szCs w:val="18"/>
              </w:rPr>
              <w:t xml:space="preserve">) </w:t>
            </w:r>
            <w:proofErr w:type="gramStart"/>
            <w:r>
              <w:rPr>
                <w:rFonts w:eastAsia="Times New Roman"/>
                <w:sz w:val="18"/>
                <w:szCs w:val="18"/>
              </w:rPr>
              <w:t>в</w:t>
            </w:r>
            <w:proofErr w:type="gramEnd"/>
            <w:r>
              <w:rPr>
                <w:rFonts w:eastAsia="Times New Roman"/>
                <w:sz w:val="18"/>
                <w:szCs w:val="18"/>
              </w:rPr>
              <w:t xml:space="preserve"> неразбавленных уходящих газах, мг/м</w:t>
            </w:r>
            <w:r>
              <w:rPr>
                <w:rFonts w:eastAsia="Times New Roman"/>
                <w:sz w:val="18"/>
                <w:szCs w:val="18"/>
                <w:vertAlign w:val="superscript"/>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не более 3200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Ширина, </w:t>
            </w:r>
            <w:proofErr w:type="gramStart"/>
            <w:r>
              <w:rPr>
                <w:rFonts w:eastAsia="Times New Roman"/>
                <w:sz w:val="18"/>
                <w:szCs w:val="18"/>
              </w:rPr>
              <w:t>мм</w:t>
            </w:r>
            <w:proofErr w:type="gram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1140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1500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Длина, </w:t>
            </w:r>
            <w:proofErr w:type="gramStart"/>
            <w:r>
              <w:rPr>
                <w:rFonts w:eastAsia="Times New Roman"/>
                <w:sz w:val="18"/>
                <w:szCs w:val="18"/>
              </w:rPr>
              <w:t>мм</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3040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3270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3500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Высота в транспортном состоянии, </w:t>
            </w:r>
            <w:proofErr w:type="gramStart"/>
            <w:r>
              <w:rPr>
                <w:rFonts w:eastAsia="Times New Roman"/>
                <w:sz w:val="18"/>
                <w:szCs w:val="18"/>
              </w:rPr>
              <w:t>мм</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2070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2320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Высота в рабочем состоянии, </w:t>
            </w:r>
            <w:proofErr w:type="gramStart"/>
            <w:r>
              <w:rPr>
                <w:rFonts w:eastAsia="Times New Roman"/>
                <w:sz w:val="18"/>
                <w:szCs w:val="18"/>
              </w:rPr>
              <w:t>мм</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3250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Масса (без угля и теплоносителя), </w:t>
            </w:r>
            <w:proofErr w:type="gramStart"/>
            <w:r>
              <w:rPr>
                <w:rFonts w:eastAsia="Times New Roman"/>
                <w:sz w:val="18"/>
                <w:szCs w:val="18"/>
              </w:rPr>
              <w:t>кг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1580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bl>
    <w:p w:rsidR="00B71461" w:rsidRDefault="00B71461" w:rsidP="00B71461">
      <w:pPr>
        <w:spacing w:after="0" w:line="240" w:lineRule="auto"/>
        <w:rPr>
          <w:rFonts w:eastAsia="Times New Roman"/>
          <w:color w:val="000000"/>
          <w:sz w:val="18"/>
          <w:szCs w:val="18"/>
        </w:rPr>
      </w:pPr>
    </w:p>
    <w:p w:rsidR="00B71461" w:rsidRDefault="00B71461" w:rsidP="00B71461">
      <w:pPr>
        <w:spacing w:after="0" w:line="240" w:lineRule="auto"/>
        <w:outlineLvl w:val="1"/>
        <w:rPr>
          <w:rFonts w:eastAsia="Times New Roman"/>
        </w:rPr>
      </w:pPr>
      <w:r>
        <w:rPr>
          <w:rFonts w:eastAsia="Times New Roman"/>
          <w:bCs/>
        </w:rPr>
        <w:t xml:space="preserve">Модульные котельные </w:t>
      </w:r>
      <w:r>
        <w:rPr>
          <w:rFonts w:eastAsia="Times New Roman"/>
        </w:rPr>
        <w:t>на базе котлов ТР-60 — ТР-150</w:t>
      </w:r>
      <w:r>
        <w:rPr>
          <w:rFonts w:eastAsia="Times New Roman"/>
        </w:rPr>
        <w:br/>
        <w:t xml:space="preserve">                                                                                                   таблица 5</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500"/>
        <w:gridCol w:w="900"/>
        <w:gridCol w:w="900"/>
        <w:gridCol w:w="900"/>
        <w:gridCol w:w="900"/>
        <w:gridCol w:w="900"/>
      </w:tblGrid>
      <w:tr w:rsidR="00B71461" w:rsidTr="00B7146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Мощность котельной, кВт</w:t>
            </w:r>
          </w:p>
        </w:tc>
        <w:tc>
          <w:tcPr>
            <w:tcW w:w="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150</w:t>
            </w:r>
          </w:p>
        </w:tc>
        <w:tc>
          <w:tcPr>
            <w:tcW w:w="500" w:type="pct"/>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b/>
                <w:bCs/>
                <w:sz w:val="18"/>
                <w:szCs w:val="18"/>
              </w:rPr>
              <w:t>300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КПД котельной </w:t>
            </w:r>
            <w:r>
              <w:rPr>
                <w:rFonts w:eastAsia="Times New Roman"/>
                <w:sz w:val="18"/>
                <w:szCs w:val="18"/>
                <w:vertAlign w:val="superscript"/>
              </w:rPr>
              <w:t>(2)</w:t>
            </w:r>
            <w:r>
              <w:rPr>
                <w:rFonts w:eastAsia="Times New Roman"/>
                <w:sz w:val="18"/>
                <w:szCs w:val="18"/>
              </w:rPr>
              <w: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80–84</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Объем встроенного бункера, м</w:t>
            </w:r>
            <w:r>
              <w:rPr>
                <w:rFonts w:eastAsia="Times New Roman"/>
                <w:sz w:val="18"/>
                <w:szCs w:val="18"/>
                <w:vertAlign w:val="superscript"/>
              </w:rPr>
              <w:t>3</w:t>
            </w:r>
          </w:p>
          <w:p w:rsidR="00B71461" w:rsidRDefault="00B71461" w:rsidP="00B71461">
            <w:pPr>
              <w:spacing w:after="0" w:line="240" w:lineRule="auto"/>
              <w:jc w:val="center"/>
              <w:rPr>
                <w:rFonts w:eastAsia="Times New Roman"/>
                <w:sz w:val="18"/>
                <w:szCs w:val="18"/>
              </w:rPr>
            </w:pPr>
            <w:r>
              <w:rPr>
                <w:rFonts w:eastAsia="Times New Roman"/>
                <w:sz w:val="18"/>
                <w:szCs w:val="18"/>
              </w:rPr>
              <w:t xml:space="preserve">Вес загружаемого угля, </w:t>
            </w:r>
            <w:proofErr w:type="gramStart"/>
            <w:r>
              <w:rPr>
                <w:rFonts w:eastAsia="Times New Roman"/>
                <w:sz w:val="18"/>
                <w:szCs w:val="18"/>
              </w:rPr>
              <w:t>т</w:t>
            </w:r>
            <w:proofErr w:type="gram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3,5</w:t>
            </w:r>
          </w:p>
          <w:p w:rsidR="00B71461" w:rsidRDefault="00B71461" w:rsidP="00B71461">
            <w:pPr>
              <w:spacing w:after="0" w:line="240" w:lineRule="auto"/>
              <w:jc w:val="center"/>
              <w:rPr>
                <w:rFonts w:eastAsia="Times New Roman"/>
                <w:sz w:val="18"/>
                <w:szCs w:val="18"/>
              </w:rPr>
            </w:pPr>
            <w:r>
              <w:rPr>
                <w:rFonts w:eastAsia="Times New Roman"/>
                <w:sz w:val="18"/>
                <w:szCs w:val="1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4,2</w:t>
            </w:r>
            <w:r>
              <w:rPr>
                <w:rFonts w:eastAsia="Times New Roman"/>
                <w:sz w:val="18"/>
                <w:szCs w:val="18"/>
              </w:rPr>
              <w:b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5,0</w:t>
            </w:r>
            <w:r>
              <w:rPr>
                <w:rFonts w:eastAsia="Times New Roman"/>
                <w:sz w:val="18"/>
                <w:szCs w:val="18"/>
              </w:rPr>
              <w:br/>
              <w:t>4,3</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Объем дополнит</w:t>
            </w:r>
            <w:proofErr w:type="gramStart"/>
            <w:r>
              <w:rPr>
                <w:rFonts w:eastAsia="Times New Roman"/>
                <w:sz w:val="18"/>
                <w:szCs w:val="18"/>
              </w:rPr>
              <w:t>.</w:t>
            </w:r>
            <w:proofErr w:type="gramEnd"/>
            <w:r>
              <w:rPr>
                <w:rFonts w:eastAsia="Times New Roman"/>
                <w:sz w:val="18"/>
                <w:szCs w:val="18"/>
              </w:rPr>
              <w:t xml:space="preserve"> </w:t>
            </w:r>
            <w:proofErr w:type="gramStart"/>
            <w:r>
              <w:rPr>
                <w:rFonts w:eastAsia="Times New Roman"/>
                <w:sz w:val="18"/>
                <w:szCs w:val="18"/>
              </w:rPr>
              <w:t>б</w:t>
            </w:r>
            <w:proofErr w:type="gramEnd"/>
            <w:r>
              <w:rPr>
                <w:rFonts w:eastAsia="Times New Roman"/>
                <w:sz w:val="18"/>
                <w:szCs w:val="18"/>
              </w:rPr>
              <w:t>ункера (вес угля)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2,3 м</w:t>
            </w:r>
            <w:r>
              <w:rPr>
                <w:rFonts w:eastAsia="Times New Roman"/>
                <w:sz w:val="18"/>
                <w:szCs w:val="18"/>
                <w:vertAlign w:val="superscript"/>
              </w:rPr>
              <w:t>3</w:t>
            </w:r>
            <w:r>
              <w:rPr>
                <w:rFonts w:eastAsia="Times New Roman"/>
                <w:sz w:val="18"/>
                <w:szCs w:val="18"/>
              </w:rPr>
              <w:t> (1,8–2 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Объем теплоносителя внутри модуля, </w:t>
            </w:r>
            <w:proofErr w:type="gramStart"/>
            <w:r>
              <w:rPr>
                <w:rFonts w:eastAsia="Times New Roman"/>
                <w:sz w:val="18"/>
                <w:szCs w:val="18"/>
              </w:rPr>
              <w:t>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Время работы на одной загрузке </w:t>
            </w:r>
            <w:r>
              <w:rPr>
                <w:rFonts w:eastAsia="Times New Roman"/>
                <w:sz w:val="18"/>
                <w:szCs w:val="18"/>
                <w:vertAlign w:val="superscript"/>
              </w:rPr>
              <w:t>(3)</w:t>
            </w:r>
            <w:r>
              <w:rPr>
                <w:rFonts w:eastAsia="Times New Roman"/>
                <w:sz w:val="18"/>
                <w:szCs w:val="18"/>
              </w:rPr>
              <w:t>,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2,9</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Резьба для подключения трубопровода</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G 1¼"</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G 1½"</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G 2"</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Средн. мощн., потр. от сети 220</w:t>
            </w:r>
            <w:proofErr w:type="gramStart"/>
            <w:r>
              <w:rPr>
                <w:rFonts w:eastAsia="Times New Roman"/>
                <w:sz w:val="18"/>
                <w:szCs w:val="18"/>
              </w:rPr>
              <w:t xml:space="preserve"> В</w:t>
            </w:r>
            <w:proofErr w:type="gramEnd"/>
            <w:r>
              <w:rPr>
                <w:rFonts w:eastAsia="Times New Roman"/>
                <w:sz w:val="18"/>
                <w:szCs w:val="18"/>
              </w:rPr>
              <w:t> </w:t>
            </w:r>
            <w:r>
              <w:rPr>
                <w:rFonts w:eastAsia="Times New Roman"/>
                <w:sz w:val="18"/>
                <w:szCs w:val="18"/>
                <w:vertAlign w:val="superscript"/>
              </w:rPr>
              <w:t>(4)</w:t>
            </w:r>
            <w:r>
              <w:rPr>
                <w:rFonts w:eastAsia="Times New Roman"/>
                <w:sz w:val="18"/>
                <w:szCs w:val="18"/>
              </w:rPr>
              <w:t>, Вт</w:t>
            </w:r>
            <w:r>
              <w:rPr>
                <w:rFonts w:eastAsia="Times New Roman"/>
                <w:sz w:val="18"/>
                <w:szCs w:val="18"/>
              </w:rPr>
              <w:br/>
              <w:t>Пиковая мощность (при подаче угля), Вт</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885</w:t>
            </w:r>
            <w:r>
              <w:rPr>
                <w:rFonts w:eastAsia="Times New Roman"/>
                <w:sz w:val="18"/>
                <w:szCs w:val="18"/>
              </w:rPr>
              <w:br/>
              <w:t>1355</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930</w:t>
            </w:r>
            <w:r>
              <w:rPr>
                <w:rFonts w:eastAsia="Times New Roman"/>
                <w:sz w:val="18"/>
                <w:szCs w:val="18"/>
              </w:rPr>
              <w:br/>
              <w:t>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935</w:t>
            </w:r>
            <w:r>
              <w:rPr>
                <w:rFonts w:eastAsia="Times New Roman"/>
                <w:sz w:val="18"/>
                <w:szCs w:val="18"/>
              </w:rPr>
              <w:br/>
              <w:t>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2065</w:t>
            </w:r>
            <w:r>
              <w:rPr>
                <w:rFonts w:eastAsia="Times New Roman"/>
                <w:sz w:val="18"/>
                <w:szCs w:val="18"/>
              </w:rPr>
              <w:b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Диаметр (длина) дымоотводной трубы</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150 мм (2 м)</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Экологические показатели</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ГОСТ</w:t>
            </w:r>
            <w:r>
              <w:rPr>
                <w:rFonts w:eastAsia="Times New Roman"/>
                <w:sz w:val="18"/>
                <w:szCs w:val="18"/>
              </w:rPr>
              <w:br/>
              <w:t>20548-87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ГОСТ</w:t>
            </w:r>
            <w:r>
              <w:rPr>
                <w:rFonts w:eastAsia="Times New Roman"/>
                <w:sz w:val="18"/>
                <w:szCs w:val="18"/>
              </w:rPr>
              <w:br/>
              <w:t>30735</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lastRenderedPageBreak/>
              <w:t xml:space="preserve">Габаритные размеры, </w:t>
            </w:r>
            <w:proofErr w:type="gramStart"/>
            <w:r>
              <w:rPr>
                <w:rFonts w:eastAsia="Times New Roman"/>
                <w:sz w:val="18"/>
                <w:szCs w:val="18"/>
              </w:rPr>
              <w:t>мм</w:t>
            </w:r>
            <w:proofErr w:type="gramEnd"/>
            <w:r>
              <w:rPr>
                <w:rFonts w:eastAsia="Times New Roman"/>
                <w:sz w:val="18"/>
                <w:szCs w:val="18"/>
              </w:rPr>
              <w:t>     длина</w:t>
            </w:r>
            <w:r>
              <w:rPr>
                <w:rFonts w:eastAsia="Times New Roman"/>
                <w:sz w:val="18"/>
                <w:szCs w:val="18"/>
              </w:rPr>
              <w:br/>
              <w:t>                                       ширина</w:t>
            </w:r>
            <w:r>
              <w:rPr>
                <w:rFonts w:eastAsia="Times New Roman"/>
                <w:sz w:val="18"/>
                <w:szCs w:val="18"/>
              </w:rPr>
              <w:br/>
              <w:t>                                       высота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3750</w:t>
            </w:r>
            <w:r>
              <w:rPr>
                <w:rFonts w:eastAsia="Times New Roman"/>
                <w:sz w:val="18"/>
                <w:szCs w:val="18"/>
              </w:rPr>
              <w:br/>
              <w:t>2100</w:t>
            </w:r>
            <w:r>
              <w:rPr>
                <w:rFonts w:eastAsia="Times New Roman"/>
                <w:sz w:val="18"/>
                <w:szCs w:val="18"/>
              </w:rPr>
              <w:br/>
              <w:t>2470</w:t>
            </w:r>
          </w:p>
        </w:tc>
        <w:tc>
          <w:tcPr>
            <w:tcW w:w="630" w:type="dxa"/>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4060</w:t>
            </w:r>
            <w:r>
              <w:rPr>
                <w:rFonts w:eastAsia="Times New Roman"/>
                <w:sz w:val="18"/>
                <w:szCs w:val="18"/>
              </w:rPr>
              <w:br/>
              <w:t>2100</w:t>
            </w:r>
            <w:r>
              <w:rPr>
                <w:rFonts w:eastAsia="Times New Roman"/>
                <w:sz w:val="18"/>
                <w:szCs w:val="18"/>
              </w:rPr>
              <w:br/>
              <w:t>2470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4340</w:t>
            </w:r>
            <w:r>
              <w:rPr>
                <w:rFonts w:eastAsia="Times New Roman"/>
                <w:sz w:val="18"/>
                <w:szCs w:val="18"/>
              </w:rPr>
              <w:br/>
              <w:t>2100</w:t>
            </w:r>
            <w:r>
              <w:rPr>
                <w:rFonts w:eastAsia="Times New Roman"/>
                <w:sz w:val="18"/>
                <w:szCs w:val="18"/>
              </w:rPr>
              <w:br/>
              <w:t>2720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5500</w:t>
            </w:r>
            <w:r>
              <w:rPr>
                <w:rFonts w:eastAsia="Times New Roman"/>
                <w:sz w:val="18"/>
                <w:szCs w:val="18"/>
              </w:rPr>
              <w:br/>
              <w:t>2300</w:t>
            </w:r>
            <w:r>
              <w:rPr>
                <w:rFonts w:eastAsia="Times New Roman"/>
                <w:sz w:val="18"/>
                <w:szCs w:val="18"/>
              </w:rPr>
              <w:br/>
              <w:t>2720</w:t>
            </w:r>
          </w:p>
        </w:tc>
      </w:tr>
      <w:tr w:rsidR="00B71461" w:rsidTr="00B7146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 xml:space="preserve">Масса (без угля и теплоносителя), </w:t>
            </w:r>
            <w:proofErr w:type="gramStart"/>
            <w:r>
              <w:rPr>
                <w:rFonts w:eastAsia="Times New Roman"/>
                <w:sz w:val="18"/>
                <w:szCs w:val="18"/>
              </w:rPr>
              <w:t>кг</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line="240" w:lineRule="auto"/>
              <w:jc w:val="center"/>
              <w:rPr>
                <w:rFonts w:eastAsia="Times New Roman"/>
                <w:sz w:val="18"/>
                <w:szCs w:val="18"/>
              </w:rPr>
            </w:pPr>
            <w:r>
              <w:rPr>
                <w:rFonts w:eastAsia="Times New Roman"/>
                <w:sz w:val="18"/>
                <w:szCs w:val="18"/>
              </w:rPr>
              <w:t>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B71461" w:rsidRDefault="00B71461" w:rsidP="00B71461">
            <w:pPr>
              <w:spacing w:after="0"/>
            </w:pPr>
          </w:p>
        </w:tc>
      </w:tr>
    </w:tbl>
    <w:p w:rsidR="00B71461" w:rsidRDefault="00B71461" w:rsidP="00B71461">
      <w:pPr>
        <w:shd w:val="clear" w:color="auto" w:fill="FFFFFF"/>
        <w:spacing w:after="0" w:line="240" w:lineRule="auto"/>
        <w:jc w:val="center"/>
        <w:rPr>
          <w:rFonts w:eastAsia="Times New Roman"/>
          <w:color w:val="000000"/>
          <w:sz w:val="18"/>
          <w:szCs w:val="18"/>
        </w:rPr>
      </w:pPr>
      <w:r>
        <w:rPr>
          <w:rFonts w:eastAsia="Times New Roman"/>
          <w:color w:val="000000"/>
          <w:sz w:val="18"/>
          <w:szCs w:val="18"/>
          <w:vertAlign w:val="superscript"/>
        </w:rPr>
        <w:t xml:space="preserve"> (1)</w:t>
      </w:r>
      <w:r>
        <w:rPr>
          <w:rFonts w:eastAsia="Times New Roman"/>
          <w:color w:val="000000"/>
          <w:sz w:val="18"/>
          <w:szCs w:val="18"/>
        </w:rPr>
        <w:t>. Значения номинальной мощности и КПД котла обеспечиваются при работе на рекомендованном угле. При испол</w:t>
      </w:r>
      <w:r>
        <w:rPr>
          <w:rFonts w:eastAsia="Times New Roman"/>
          <w:color w:val="000000"/>
          <w:sz w:val="18"/>
          <w:szCs w:val="18"/>
        </w:rPr>
        <w:t>ь</w:t>
      </w:r>
      <w:r>
        <w:rPr>
          <w:rFonts w:eastAsia="Times New Roman"/>
          <w:color w:val="000000"/>
          <w:sz w:val="18"/>
          <w:szCs w:val="18"/>
        </w:rPr>
        <w:t>зовании других сортов угля соответствие указанных показателей не гарантируется!</w:t>
      </w:r>
    </w:p>
    <w:p w:rsidR="00B71461" w:rsidRDefault="00B71461" w:rsidP="00B71461">
      <w:pPr>
        <w:shd w:val="clear" w:color="auto" w:fill="FFFFFF"/>
        <w:spacing w:after="0" w:line="240" w:lineRule="auto"/>
        <w:jc w:val="center"/>
        <w:rPr>
          <w:rFonts w:eastAsia="Times New Roman"/>
          <w:color w:val="000000"/>
          <w:sz w:val="18"/>
          <w:szCs w:val="18"/>
        </w:rPr>
      </w:pPr>
      <w:r>
        <w:rPr>
          <w:rFonts w:eastAsia="Times New Roman"/>
          <w:color w:val="000000"/>
          <w:sz w:val="18"/>
          <w:szCs w:val="18"/>
          <w:vertAlign w:val="superscript"/>
        </w:rPr>
        <w:t>(2)</w:t>
      </w:r>
      <w:r>
        <w:rPr>
          <w:rFonts w:eastAsia="Times New Roman"/>
          <w:color w:val="000000"/>
          <w:sz w:val="18"/>
          <w:szCs w:val="18"/>
        </w:rPr>
        <w:t>. Эффективный КПД модульной котельной зависит от уличной температуры, так как меняются теплопотери контейнера и теплотрассы.</w:t>
      </w:r>
    </w:p>
    <w:p w:rsidR="00B71461" w:rsidRDefault="00B71461" w:rsidP="00B71461">
      <w:pPr>
        <w:shd w:val="clear" w:color="auto" w:fill="FFFFFF"/>
        <w:spacing w:after="0" w:line="240" w:lineRule="auto"/>
        <w:jc w:val="center"/>
        <w:rPr>
          <w:rFonts w:eastAsia="Times New Roman"/>
          <w:color w:val="000000"/>
          <w:sz w:val="18"/>
          <w:szCs w:val="18"/>
        </w:rPr>
      </w:pPr>
      <w:r>
        <w:rPr>
          <w:rFonts w:eastAsia="Times New Roman"/>
          <w:color w:val="000000"/>
          <w:sz w:val="18"/>
          <w:szCs w:val="18"/>
          <w:vertAlign w:val="superscript"/>
        </w:rPr>
        <w:t>(3)</w:t>
      </w:r>
      <w:r>
        <w:rPr>
          <w:rFonts w:eastAsia="Times New Roman"/>
          <w:color w:val="000000"/>
          <w:sz w:val="18"/>
          <w:szCs w:val="18"/>
        </w:rPr>
        <w:t>. Для угля с теплотой сгорания 5300 ккал/кг при работе котельной на номинальной мощности. При работе на меньшей мощности расход угля пропорционально уменьшается, а время работы на одной загрузке увеличивается.</w:t>
      </w:r>
    </w:p>
    <w:p w:rsidR="00B71461" w:rsidRDefault="00B71461" w:rsidP="00B71461">
      <w:pPr>
        <w:shd w:val="clear" w:color="auto" w:fill="FFFFFF"/>
        <w:spacing w:after="0" w:line="240" w:lineRule="auto"/>
        <w:jc w:val="center"/>
        <w:rPr>
          <w:rFonts w:eastAsia="Times New Roman"/>
          <w:color w:val="000000"/>
          <w:sz w:val="18"/>
          <w:szCs w:val="18"/>
        </w:rPr>
      </w:pPr>
    </w:p>
    <w:p w:rsidR="00B71461" w:rsidRDefault="00B71461" w:rsidP="00B71461">
      <w:pPr>
        <w:shd w:val="clear" w:color="auto" w:fill="FFFFFF"/>
        <w:spacing w:after="0" w:line="240" w:lineRule="auto"/>
        <w:jc w:val="center"/>
        <w:rPr>
          <w:rFonts w:eastAsia="Times New Roman"/>
          <w:color w:val="000000"/>
          <w:sz w:val="18"/>
          <w:szCs w:val="18"/>
        </w:rPr>
      </w:pPr>
    </w:p>
    <w:p w:rsidR="00B71461" w:rsidRDefault="00B71461" w:rsidP="00B71461">
      <w:pPr>
        <w:shd w:val="clear" w:color="auto" w:fill="FFFFFF"/>
        <w:spacing w:after="0" w:line="240" w:lineRule="auto"/>
        <w:rPr>
          <w:rFonts w:eastAsia="Times New Roman"/>
          <w:color w:val="000000"/>
        </w:rPr>
      </w:pPr>
      <w:r>
        <w:rPr>
          <w:rFonts w:eastAsia="Times New Roman"/>
          <w:color w:val="000000"/>
        </w:rPr>
        <w:tab/>
        <w:t>Ниже приведены фотографии модульных котельных предоставленные поставщиком.</w:t>
      </w:r>
    </w:p>
    <w:p w:rsidR="00B71461" w:rsidRDefault="00B71461" w:rsidP="00B71461">
      <w:pPr>
        <w:shd w:val="clear" w:color="auto" w:fill="FFFFFF"/>
        <w:spacing w:after="0" w:line="240" w:lineRule="auto"/>
        <w:rPr>
          <w:rFonts w:eastAsia="Times New Roman"/>
          <w:color w:val="000000"/>
        </w:rPr>
      </w:pPr>
    </w:p>
    <w:tbl>
      <w:tblPr>
        <w:tblW w:w="5000" w:type="pct"/>
        <w:tblCellSpacing w:w="0" w:type="dxa"/>
        <w:shd w:val="clear" w:color="auto" w:fill="FFFFFF"/>
        <w:tblCellMar>
          <w:top w:w="75" w:type="dxa"/>
          <w:left w:w="75" w:type="dxa"/>
          <w:bottom w:w="75" w:type="dxa"/>
          <w:right w:w="75" w:type="dxa"/>
        </w:tblCellMar>
        <w:tblLook w:val="04A0"/>
      </w:tblPr>
      <w:tblGrid>
        <w:gridCol w:w="4752"/>
        <w:gridCol w:w="4753"/>
      </w:tblGrid>
      <w:tr w:rsidR="00B71461" w:rsidTr="00B71461">
        <w:trPr>
          <w:tblCellSpacing w:w="0" w:type="dxa"/>
        </w:trPr>
        <w:tc>
          <w:tcPr>
            <w:tcW w:w="2500" w:type="pct"/>
            <w:vMerge w:val="restart"/>
            <w:shd w:val="clear" w:color="auto" w:fill="FFFFFF"/>
          </w:tcPr>
          <w:p w:rsidR="00B71461" w:rsidRDefault="00B71461" w:rsidP="00B71461">
            <w:pPr>
              <w:spacing w:after="0" w:line="240" w:lineRule="auto"/>
              <w:rPr>
                <w:rFonts w:eastAsia="Times New Roman"/>
                <w:color w:val="000000"/>
                <w:sz w:val="18"/>
                <w:szCs w:val="18"/>
              </w:rPr>
            </w:pPr>
          </w:p>
          <w:p w:rsidR="00B71461" w:rsidRDefault="00B71461" w:rsidP="00B71461">
            <w:pPr>
              <w:spacing w:after="0" w:line="240" w:lineRule="auto"/>
              <w:jc w:val="center"/>
              <w:rPr>
                <w:rFonts w:eastAsia="Times New Roman"/>
                <w:color w:val="000000"/>
                <w:sz w:val="18"/>
                <w:szCs w:val="18"/>
              </w:rPr>
            </w:pPr>
            <w:r>
              <w:rPr>
                <w:rFonts w:eastAsia="Times New Roman"/>
                <w:color w:val="000000"/>
                <w:sz w:val="18"/>
                <w:szCs w:val="18"/>
              </w:rPr>
              <w:t>На фото 3 показан одиночный модуль (в этой школе есть резервный источник теплоснабжения), но обычно на таких объектах нужно ставить сдвоенные или строенные м</w:t>
            </w:r>
            <w:r>
              <w:rPr>
                <w:rFonts w:eastAsia="Times New Roman"/>
                <w:color w:val="000000"/>
                <w:sz w:val="18"/>
                <w:szCs w:val="18"/>
              </w:rPr>
              <w:t>о</w:t>
            </w:r>
            <w:r>
              <w:rPr>
                <w:rFonts w:eastAsia="Times New Roman"/>
                <w:color w:val="000000"/>
                <w:sz w:val="18"/>
                <w:szCs w:val="18"/>
              </w:rPr>
              <w:t xml:space="preserve">дульные котельные, на них </w:t>
            </w:r>
            <w:hyperlink r:id="rId14" w:history="1">
              <w:r>
                <w:rPr>
                  <w:rStyle w:val="ae"/>
                  <w:color w:val="000066"/>
                  <w:sz w:val="18"/>
                  <w:szCs w:val="18"/>
                </w:rPr>
                <w:t>мы можем предоставить тип</w:t>
              </w:r>
              <w:r>
                <w:rPr>
                  <w:rStyle w:val="ae"/>
                  <w:color w:val="000066"/>
                  <w:sz w:val="18"/>
                  <w:szCs w:val="18"/>
                </w:rPr>
                <w:t>о</w:t>
              </w:r>
              <w:r>
                <w:rPr>
                  <w:rStyle w:val="ae"/>
                  <w:color w:val="000066"/>
                  <w:sz w:val="18"/>
                  <w:szCs w:val="18"/>
                </w:rPr>
                <w:t>вые проекты</w:t>
              </w:r>
            </w:hyperlink>
            <w:r>
              <w:rPr>
                <w:rFonts w:eastAsia="Times New Roman"/>
                <w:color w:val="000000"/>
                <w:sz w:val="18"/>
                <w:szCs w:val="18"/>
              </w:rPr>
              <w:t>.</w:t>
            </w:r>
            <w:r>
              <w:rPr>
                <w:rFonts w:eastAsia="Times New Roman"/>
                <w:color w:val="000000"/>
                <w:sz w:val="18"/>
                <w:szCs w:val="18"/>
              </w:rPr>
              <w:br/>
              <w:t>     На объектах социально-культурного назначения важно исключить доступ детей к котельной, поэтому секции с зольниками закрыты на замки.</w:t>
            </w:r>
            <w:r>
              <w:rPr>
                <w:rFonts w:eastAsia="Times New Roman"/>
                <w:color w:val="000000"/>
                <w:sz w:val="18"/>
                <w:szCs w:val="18"/>
              </w:rPr>
              <w:br/>
              <w:t>     Котельная № 3 смонтирована на раме, обшитой мета</w:t>
            </w:r>
            <w:r>
              <w:rPr>
                <w:rFonts w:eastAsia="Times New Roman"/>
                <w:color w:val="000000"/>
                <w:sz w:val="18"/>
                <w:szCs w:val="18"/>
              </w:rPr>
              <w:t>л</w:t>
            </w:r>
            <w:r>
              <w:rPr>
                <w:rFonts w:eastAsia="Times New Roman"/>
                <w:color w:val="000000"/>
                <w:sz w:val="18"/>
                <w:szCs w:val="18"/>
              </w:rPr>
              <w:t>лопрофилем; № 4 - на бетонных блоках; № 5 установлена на уровне земли, а зольники размещены в закрытых пр</w:t>
            </w:r>
            <w:r>
              <w:rPr>
                <w:rFonts w:eastAsia="Times New Roman"/>
                <w:color w:val="000000"/>
                <w:sz w:val="18"/>
                <w:szCs w:val="18"/>
              </w:rPr>
              <w:t>и</w:t>
            </w:r>
            <w:r>
              <w:rPr>
                <w:rFonts w:eastAsia="Times New Roman"/>
                <w:color w:val="000000"/>
                <w:sz w:val="18"/>
                <w:szCs w:val="18"/>
              </w:rPr>
              <w:t>ямках.</w:t>
            </w:r>
            <w:r>
              <w:rPr>
                <w:rFonts w:eastAsia="Times New Roman"/>
                <w:color w:val="000000"/>
                <w:sz w:val="18"/>
                <w:szCs w:val="18"/>
              </w:rPr>
              <w:br/>
              <w:t>     На объекте 3 применена утепленная воздушная тепл</w:t>
            </w:r>
            <w:r>
              <w:rPr>
                <w:rFonts w:eastAsia="Times New Roman"/>
                <w:color w:val="000000"/>
                <w:sz w:val="18"/>
                <w:szCs w:val="18"/>
              </w:rPr>
              <w:t>о</w:t>
            </w:r>
            <w:r>
              <w:rPr>
                <w:rFonts w:eastAsia="Times New Roman"/>
                <w:color w:val="000000"/>
                <w:sz w:val="18"/>
                <w:szCs w:val="18"/>
              </w:rPr>
              <w:t>трасса.</w:t>
            </w:r>
            <w:r>
              <w:rPr>
                <w:rFonts w:eastAsia="Times New Roman"/>
                <w:color w:val="000000"/>
                <w:sz w:val="18"/>
                <w:szCs w:val="18"/>
              </w:rPr>
              <w:br/>
            </w:r>
            <w:r>
              <w:rPr>
                <w:rFonts w:eastAsia="Times New Roman"/>
                <w:color w:val="000000"/>
                <w:sz w:val="18"/>
                <w:szCs w:val="18"/>
              </w:rPr>
              <w:br/>
              <w:t> </w:t>
            </w:r>
            <w:r>
              <w:rPr>
                <w:rFonts w:eastAsia="Times New Roman"/>
                <w:noProof/>
                <w:color w:val="000000"/>
                <w:sz w:val="18"/>
                <w:szCs w:val="18"/>
              </w:rPr>
              <w:drawing>
                <wp:inline distT="0" distB="0" distL="0" distR="0">
                  <wp:extent cx="2667000" cy="2143125"/>
                  <wp:effectExtent l="19050" t="0" r="0" b="0"/>
                  <wp:docPr id="7" name="Рисунок 3" descr="Отопление школы Терморобо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топление школы Термороботом"/>
                          <pic:cNvPicPr>
                            <a:picLocks noChangeAspect="1" noChangeArrowheads="1"/>
                          </pic:cNvPicPr>
                        </pic:nvPicPr>
                        <pic:blipFill>
                          <a:blip r:embed="rId15" cstate="print"/>
                          <a:srcRect/>
                          <a:stretch>
                            <a:fillRect/>
                          </a:stretch>
                        </pic:blipFill>
                        <pic:spPr bwMode="auto">
                          <a:xfrm>
                            <a:off x="0" y="0"/>
                            <a:ext cx="2667000" cy="2143125"/>
                          </a:xfrm>
                          <a:prstGeom prst="rect">
                            <a:avLst/>
                          </a:prstGeom>
                          <a:noFill/>
                          <a:ln w="9525">
                            <a:noFill/>
                            <a:miter lim="800000"/>
                            <a:headEnd/>
                            <a:tailEnd/>
                          </a:ln>
                        </pic:spPr>
                      </pic:pic>
                    </a:graphicData>
                  </a:graphic>
                </wp:inline>
              </w:drawing>
            </w:r>
            <w:r>
              <w:rPr>
                <w:rFonts w:eastAsia="Times New Roman"/>
                <w:color w:val="000000"/>
                <w:sz w:val="18"/>
                <w:szCs w:val="18"/>
              </w:rPr>
              <w:br/>
              <w:t>Фото 3. Школа в Красноярском крае.</w:t>
            </w:r>
          </w:p>
        </w:tc>
        <w:tc>
          <w:tcPr>
            <w:tcW w:w="2500" w:type="pct"/>
            <w:shd w:val="clear" w:color="auto" w:fill="FFFFFF"/>
            <w:hideMark/>
          </w:tcPr>
          <w:p w:rsidR="00B71461" w:rsidRDefault="00B71461" w:rsidP="00B71461">
            <w:pPr>
              <w:spacing w:after="0" w:line="240" w:lineRule="auto"/>
              <w:jc w:val="center"/>
              <w:rPr>
                <w:rFonts w:eastAsia="Times New Roman"/>
                <w:color w:val="000000"/>
                <w:sz w:val="18"/>
                <w:szCs w:val="18"/>
              </w:rPr>
            </w:pPr>
            <w:r>
              <w:rPr>
                <w:rFonts w:eastAsia="Times New Roman"/>
                <w:noProof/>
                <w:color w:val="000000"/>
                <w:sz w:val="18"/>
                <w:szCs w:val="18"/>
              </w:rPr>
              <w:drawing>
                <wp:inline distT="0" distB="0" distL="0" distR="0">
                  <wp:extent cx="2667000" cy="1924050"/>
                  <wp:effectExtent l="19050" t="0" r="0" b="0"/>
                  <wp:docPr id="8" name="Рисунок 4" descr="Отопление школы Терморобо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топление школы Термороботами"/>
                          <pic:cNvPicPr>
                            <a:picLocks noChangeAspect="1" noChangeArrowheads="1"/>
                          </pic:cNvPicPr>
                        </pic:nvPicPr>
                        <pic:blipFill>
                          <a:blip r:embed="rId16" cstate="print"/>
                          <a:srcRect/>
                          <a:stretch>
                            <a:fillRect/>
                          </a:stretch>
                        </pic:blipFill>
                        <pic:spPr bwMode="auto">
                          <a:xfrm>
                            <a:off x="0" y="0"/>
                            <a:ext cx="2667000" cy="1924050"/>
                          </a:xfrm>
                          <a:prstGeom prst="rect">
                            <a:avLst/>
                          </a:prstGeom>
                          <a:noFill/>
                          <a:ln w="9525">
                            <a:noFill/>
                            <a:miter lim="800000"/>
                            <a:headEnd/>
                            <a:tailEnd/>
                          </a:ln>
                        </pic:spPr>
                      </pic:pic>
                    </a:graphicData>
                  </a:graphic>
                </wp:inline>
              </w:drawing>
            </w:r>
            <w:r>
              <w:rPr>
                <w:rFonts w:eastAsia="Times New Roman"/>
                <w:color w:val="000000"/>
                <w:sz w:val="18"/>
                <w:szCs w:val="18"/>
              </w:rPr>
              <w:br/>
              <w:t>Фото 4. Школа в Республике Бурятия.</w:t>
            </w:r>
          </w:p>
        </w:tc>
      </w:tr>
      <w:tr w:rsidR="00B71461" w:rsidTr="00B71461">
        <w:trPr>
          <w:tblCellSpacing w:w="0" w:type="dxa"/>
        </w:trPr>
        <w:tc>
          <w:tcPr>
            <w:tcW w:w="0" w:type="auto"/>
            <w:vMerge/>
            <w:shd w:val="clear" w:color="auto" w:fill="FFFFFF"/>
            <w:vAlign w:val="center"/>
            <w:hideMark/>
          </w:tcPr>
          <w:p w:rsidR="00B71461" w:rsidRDefault="00B71461" w:rsidP="00B71461">
            <w:pPr>
              <w:spacing w:after="0" w:line="240" w:lineRule="auto"/>
              <w:rPr>
                <w:rFonts w:eastAsia="Times New Roman"/>
                <w:color w:val="000000"/>
                <w:sz w:val="18"/>
                <w:szCs w:val="18"/>
              </w:rPr>
            </w:pPr>
          </w:p>
        </w:tc>
        <w:tc>
          <w:tcPr>
            <w:tcW w:w="0" w:type="auto"/>
            <w:shd w:val="clear" w:color="auto" w:fill="FFFFFF"/>
            <w:hideMark/>
          </w:tcPr>
          <w:p w:rsidR="00B71461" w:rsidRDefault="00B71461" w:rsidP="00B71461">
            <w:pPr>
              <w:spacing w:after="0" w:line="240" w:lineRule="auto"/>
              <w:jc w:val="center"/>
              <w:rPr>
                <w:rFonts w:eastAsia="Times New Roman"/>
                <w:color w:val="000000"/>
                <w:sz w:val="18"/>
                <w:szCs w:val="18"/>
              </w:rPr>
            </w:pPr>
            <w:r>
              <w:rPr>
                <w:rFonts w:eastAsia="Times New Roman"/>
                <w:noProof/>
                <w:color w:val="000000"/>
                <w:sz w:val="18"/>
                <w:szCs w:val="18"/>
              </w:rPr>
              <w:drawing>
                <wp:inline distT="0" distB="0" distL="0" distR="0">
                  <wp:extent cx="2667000" cy="2066925"/>
                  <wp:effectExtent l="19050" t="0" r="0" b="0"/>
                  <wp:docPr id="9" name="Рисунок 5" descr="Отопление школы модульными котельными Термороб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топление школы модульными котельными Терморобот"/>
                          <pic:cNvPicPr>
                            <a:picLocks noChangeAspect="1" noChangeArrowheads="1"/>
                          </pic:cNvPicPr>
                        </pic:nvPicPr>
                        <pic:blipFill>
                          <a:blip r:embed="rId17" cstate="print"/>
                          <a:srcRect/>
                          <a:stretch>
                            <a:fillRect/>
                          </a:stretch>
                        </pic:blipFill>
                        <pic:spPr bwMode="auto">
                          <a:xfrm>
                            <a:off x="0" y="0"/>
                            <a:ext cx="2667000" cy="2066925"/>
                          </a:xfrm>
                          <a:prstGeom prst="rect">
                            <a:avLst/>
                          </a:prstGeom>
                          <a:noFill/>
                          <a:ln w="9525">
                            <a:noFill/>
                            <a:miter lim="800000"/>
                            <a:headEnd/>
                            <a:tailEnd/>
                          </a:ln>
                        </pic:spPr>
                      </pic:pic>
                    </a:graphicData>
                  </a:graphic>
                </wp:inline>
              </w:drawing>
            </w:r>
            <w:r>
              <w:rPr>
                <w:rFonts w:eastAsia="Times New Roman"/>
                <w:color w:val="000000"/>
                <w:sz w:val="18"/>
                <w:szCs w:val="18"/>
              </w:rPr>
              <w:br/>
              <w:t>Фото 5. Школа в Красноярском крае.</w:t>
            </w:r>
          </w:p>
        </w:tc>
      </w:tr>
    </w:tbl>
    <w:p w:rsidR="00B71461" w:rsidRDefault="00B71461" w:rsidP="00B71461">
      <w:pPr>
        <w:pStyle w:val="1"/>
        <w:keepLines w:val="0"/>
        <w:tabs>
          <w:tab w:val="num" w:pos="233"/>
        </w:tabs>
        <w:spacing w:before="0" w:after="480"/>
        <w:ind w:left="233" w:firstLine="708"/>
        <w:jc w:val="both"/>
        <w:rPr>
          <w:rFonts w:ascii="Verdana" w:hAnsi="Verdana"/>
          <w:b w:val="0"/>
          <w:sz w:val="22"/>
          <w:szCs w:val="22"/>
        </w:rPr>
      </w:pPr>
      <w:r>
        <w:rPr>
          <w:rFonts w:ascii="Verdana" w:hAnsi="Verdana"/>
          <w:b w:val="0"/>
          <w:sz w:val="22"/>
          <w:szCs w:val="22"/>
        </w:rPr>
        <w:t xml:space="preserve">Ниже приведена статья производителя котлов, в которой в популярной форме объясняется, за счёт каких принципиальных особенностей достигается эффективность работы котлов «Терморобот» </w:t>
      </w:r>
    </w:p>
    <w:p w:rsidR="00B71461" w:rsidRPr="00F93D4C" w:rsidRDefault="00B71461" w:rsidP="00B71461">
      <w:pPr>
        <w:pStyle w:val="1"/>
        <w:keepLines w:val="0"/>
        <w:tabs>
          <w:tab w:val="num" w:pos="233"/>
        </w:tabs>
        <w:spacing w:before="0" w:after="480"/>
        <w:ind w:left="233" w:firstLine="708"/>
        <w:jc w:val="both"/>
        <w:rPr>
          <w:rFonts w:ascii="Verdana" w:hAnsi="Verdana"/>
          <w:b w:val="0"/>
          <w:sz w:val="22"/>
          <w:szCs w:val="22"/>
        </w:rPr>
      </w:pPr>
      <w:r w:rsidRPr="00F93D4C">
        <w:rPr>
          <w:rFonts w:ascii="Verdana" w:hAnsi="Verdana"/>
          <w:sz w:val="22"/>
          <w:szCs w:val="22"/>
        </w:rPr>
        <w:t xml:space="preserve"> </w:t>
      </w:r>
      <w:r w:rsidRPr="00F93D4C">
        <w:rPr>
          <w:rFonts w:ascii="Verdana" w:hAnsi="Verdana"/>
          <w:i/>
          <w:sz w:val="22"/>
          <w:szCs w:val="22"/>
        </w:rPr>
        <w:t>Почему из трубы идет дым?</w:t>
      </w:r>
    </w:p>
    <w:p w:rsidR="00B71461" w:rsidRPr="00F93D4C" w:rsidRDefault="00B71461" w:rsidP="00B71461">
      <w:pPr>
        <w:spacing w:after="0"/>
        <w:jc w:val="both"/>
        <w:rPr>
          <w:rFonts w:ascii="Verdana" w:hAnsi="Verdana"/>
        </w:rPr>
      </w:pPr>
      <w:r w:rsidRPr="00F93D4C">
        <w:rPr>
          <w:rFonts w:ascii="Verdana" w:hAnsi="Verdana"/>
        </w:rPr>
        <w:t xml:space="preserve">Ответ кажется очевидным: потому что печь </w:t>
      </w:r>
      <w:proofErr w:type="gramStart"/>
      <w:r w:rsidRPr="00F93D4C">
        <w:rPr>
          <w:rFonts w:ascii="Verdana" w:hAnsi="Verdana"/>
        </w:rPr>
        <w:t>топят</w:t>
      </w:r>
      <w:proofErr w:type="gramEnd"/>
      <w:r w:rsidRPr="00F93D4C">
        <w:rPr>
          <w:rFonts w:ascii="Verdana" w:hAnsi="Verdana"/>
        </w:rPr>
        <w:t xml:space="preserve"> и в ней горит топливо (дрова, уголь, солярка, газ). В нашем сознании эти вещи неразделимы: если печь топят углем, это всегда означает грязь и специфический угольный запах. Все это мы наблюдаем, проезжая через частный сектор, особенно, в холодную безветре</w:t>
      </w:r>
      <w:r w:rsidRPr="00F93D4C">
        <w:rPr>
          <w:rFonts w:ascii="Verdana" w:hAnsi="Verdana"/>
        </w:rPr>
        <w:t>н</w:t>
      </w:r>
      <w:r w:rsidRPr="00F93D4C">
        <w:rPr>
          <w:rFonts w:ascii="Verdana" w:hAnsi="Verdana"/>
        </w:rPr>
        <w:t>ную погоду.</w:t>
      </w:r>
    </w:p>
    <w:p w:rsidR="00B71461" w:rsidRPr="00F93D4C" w:rsidRDefault="00B71461" w:rsidP="00B71461">
      <w:pPr>
        <w:spacing w:after="0"/>
        <w:jc w:val="both"/>
        <w:rPr>
          <w:rFonts w:ascii="Verdana" w:hAnsi="Verdana"/>
        </w:rPr>
      </w:pPr>
      <w:r w:rsidRPr="00F93D4C">
        <w:rPr>
          <w:rFonts w:ascii="Verdana" w:hAnsi="Verdana"/>
        </w:rPr>
        <w:lastRenderedPageBreak/>
        <w:t>Оказывается, все не так просто: если топливо сжечь полностью, то из трубы будет идти прозрачный воздух и углекислый газ, а в холодное время мы будем видеть водяной пар (туман). А тот дым, который мы видим,— это несгоревшая газовая фаза топлива.</w:t>
      </w:r>
    </w:p>
    <w:p w:rsidR="00B71461" w:rsidRPr="00F93D4C" w:rsidRDefault="00B71461" w:rsidP="00B71461">
      <w:pPr>
        <w:spacing w:after="0"/>
        <w:jc w:val="both"/>
        <w:rPr>
          <w:rFonts w:ascii="Verdana" w:hAnsi="Verdana"/>
        </w:rPr>
      </w:pPr>
      <w:r w:rsidRPr="00F93D4C">
        <w:rPr>
          <w:rFonts w:ascii="Verdana" w:hAnsi="Verdana"/>
        </w:rPr>
        <w:t>Возникает вопрос: откуда вообще берется эта газовая фаза? Если топить газом или жидким топливом, то все понятно, но ведь уголь и дрова твердые? И поч</w:t>
      </w:r>
      <w:r w:rsidRPr="00F93D4C">
        <w:rPr>
          <w:rFonts w:ascii="Verdana" w:hAnsi="Verdana"/>
        </w:rPr>
        <w:t>е</w:t>
      </w:r>
      <w:r w:rsidRPr="00F93D4C">
        <w:rPr>
          <w:rFonts w:ascii="Verdana" w:hAnsi="Verdana"/>
        </w:rPr>
        <w:t>му эта таинственная газовая фаза сгорает не полностью?</w:t>
      </w:r>
    </w:p>
    <w:p w:rsidR="00B71461" w:rsidRPr="00F93D4C" w:rsidRDefault="00B71461" w:rsidP="00B71461">
      <w:pPr>
        <w:spacing w:after="0"/>
        <w:jc w:val="both"/>
        <w:rPr>
          <w:rFonts w:ascii="Verdana" w:hAnsi="Verdana"/>
        </w:rPr>
      </w:pPr>
      <w:r w:rsidRPr="00F93D4C">
        <w:rPr>
          <w:rFonts w:ascii="Verdana" w:hAnsi="Verdana"/>
        </w:rPr>
        <w:t>Чтобы понять это, рассмотрим процесс горения.</w:t>
      </w:r>
    </w:p>
    <w:p w:rsidR="00B71461" w:rsidRPr="00F93D4C" w:rsidRDefault="00B71461" w:rsidP="00B71461">
      <w:pPr>
        <w:spacing w:after="0"/>
        <w:jc w:val="both"/>
        <w:rPr>
          <w:rFonts w:ascii="Verdana" w:hAnsi="Verdana"/>
        </w:rPr>
      </w:pPr>
      <w:r w:rsidRPr="00F93D4C">
        <w:rPr>
          <w:rFonts w:ascii="Verdana" w:hAnsi="Verdana"/>
        </w:rPr>
        <w:t>Итак, мы зажгли спичку. Если ее погасить, мы увидим, как от нее пойдет белый дымок. Это испаряются входящие в ее состав летучие вещества. Если нагревать древесину достаточно сильно, она на три четверти превратится в газ, тот самый беловатый газ, который мы на секунду увидели при тушении спички, а в оста</w:t>
      </w:r>
      <w:r w:rsidRPr="00F93D4C">
        <w:rPr>
          <w:rFonts w:ascii="Verdana" w:hAnsi="Verdana"/>
        </w:rPr>
        <w:t>т</w:t>
      </w:r>
      <w:r w:rsidRPr="00F93D4C">
        <w:rPr>
          <w:rFonts w:ascii="Verdana" w:hAnsi="Verdana"/>
        </w:rPr>
        <w:t>ке мы получим древесный уголь. При температуре около 200–300</w:t>
      </w:r>
      <w:bookmarkStart w:id="0" w:name="OLE_LINK3"/>
      <w:proofErr w:type="gramStart"/>
      <w:r w:rsidRPr="00F93D4C">
        <w:rPr>
          <w:rFonts w:ascii="Verdana" w:hAnsi="Verdana"/>
        </w:rPr>
        <w:t>ºС</w:t>
      </w:r>
      <w:bookmarkEnd w:id="0"/>
      <w:proofErr w:type="gramEnd"/>
      <w:r w:rsidRPr="00F93D4C">
        <w:rPr>
          <w:rFonts w:ascii="Verdana" w:hAnsi="Verdana"/>
        </w:rPr>
        <w:t>, этот газ загорится. Горящий газ и есть пламя, которое мы видим.</w:t>
      </w:r>
    </w:p>
    <w:p w:rsidR="00B71461" w:rsidRPr="00F93D4C" w:rsidRDefault="00B71461" w:rsidP="00B71461">
      <w:pPr>
        <w:spacing w:after="0"/>
        <w:jc w:val="both"/>
        <w:rPr>
          <w:rFonts w:ascii="Verdana" w:hAnsi="Verdana"/>
        </w:rPr>
      </w:pPr>
      <w:r w:rsidRPr="00F93D4C">
        <w:rPr>
          <w:rFonts w:ascii="Verdana" w:hAnsi="Verdana"/>
        </w:rPr>
        <w:t>Эти процессы можно разделить. Если нагревать дрова без доступа кислорода, мы превратим их в газ, который потом сжигается в горелке, так работает пир</w:t>
      </w:r>
      <w:r w:rsidRPr="00F93D4C">
        <w:rPr>
          <w:rFonts w:ascii="Verdana" w:hAnsi="Verdana"/>
        </w:rPr>
        <w:t>о</w:t>
      </w:r>
      <w:r w:rsidRPr="00F93D4C">
        <w:rPr>
          <w:rFonts w:ascii="Verdana" w:hAnsi="Verdana"/>
        </w:rPr>
        <w:t>лизный котел. Во время войны на дровах работали даже автомобили.</w:t>
      </w:r>
    </w:p>
    <w:p w:rsidR="00B71461" w:rsidRPr="00F93D4C" w:rsidRDefault="00B71461" w:rsidP="00B71461">
      <w:pPr>
        <w:spacing w:after="0"/>
        <w:jc w:val="both"/>
        <w:rPr>
          <w:rFonts w:ascii="Verdana" w:hAnsi="Verdana"/>
        </w:rPr>
      </w:pPr>
      <w:r w:rsidRPr="00F93D4C">
        <w:rPr>
          <w:rFonts w:ascii="Verdana" w:hAnsi="Verdana"/>
        </w:rPr>
        <w:t>Если температура в печи мала или в ней недостаточно кислорода, происходит неполное сгорание газов, и мы видим выходящий из трубы дым.</w:t>
      </w:r>
    </w:p>
    <w:p w:rsidR="00B71461" w:rsidRPr="00F93D4C" w:rsidRDefault="00B71461" w:rsidP="00B71461">
      <w:pPr>
        <w:spacing w:after="0"/>
        <w:jc w:val="both"/>
        <w:rPr>
          <w:rFonts w:ascii="Verdana" w:hAnsi="Verdana"/>
        </w:rPr>
      </w:pPr>
      <w:r w:rsidRPr="00F93D4C">
        <w:rPr>
          <w:rFonts w:ascii="Verdana" w:hAnsi="Verdana"/>
        </w:rPr>
        <w:t xml:space="preserve">Похожим образом горит и уголь, ведь их состав очень похож: уголь — это та же древесина, за миллионы лет превратившаяся в камень. Но есть и отличия. </w:t>
      </w:r>
      <w:proofErr w:type="gramStart"/>
      <w:r w:rsidRPr="00F93D4C">
        <w:rPr>
          <w:rFonts w:ascii="Verdana" w:hAnsi="Verdana"/>
        </w:rPr>
        <w:t>В у</w:t>
      </w:r>
      <w:r w:rsidRPr="00F93D4C">
        <w:rPr>
          <w:rFonts w:ascii="Verdana" w:hAnsi="Verdana"/>
        </w:rPr>
        <w:t>г</w:t>
      </w:r>
      <w:r w:rsidRPr="00F93D4C">
        <w:rPr>
          <w:rFonts w:ascii="Verdana" w:hAnsi="Verdana"/>
        </w:rPr>
        <w:t>ле больше нелетучего углерода, есть негорючие минеральные добавки (зола), зато летучих веществ меньше: в буром угле их около 50%, в каменном 20–40%, а в антраците всего около 5%.</w:t>
      </w:r>
      <w:proofErr w:type="gramEnd"/>
    </w:p>
    <w:p w:rsidR="00B71461" w:rsidRPr="00F93D4C" w:rsidRDefault="00B71461" w:rsidP="00B71461">
      <w:pPr>
        <w:spacing w:after="0"/>
        <w:jc w:val="both"/>
        <w:rPr>
          <w:rFonts w:ascii="Verdana" w:hAnsi="Verdana"/>
        </w:rPr>
      </w:pPr>
      <w:r w:rsidRPr="00F93D4C">
        <w:rPr>
          <w:rFonts w:ascii="Verdana" w:hAnsi="Verdana"/>
        </w:rPr>
        <w:t>Вспомним, как топят обычную деревенскую печь. На колосники в топку кладут немного дров и зажигают их. Когда дрова разгорелись, начинают засыпать уголь: сначала немного, а потом, когда первая порция разгорится, засыпают основную порцию угля.</w:t>
      </w:r>
    </w:p>
    <w:p w:rsidR="00B71461" w:rsidRPr="00F93D4C" w:rsidRDefault="00B71461" w:rsidP="00B71461">
      <w:pPr>
        <w:spacing w:after="0"/>
        <w:jc w:val="both"/>
        <w:rPr>
          <w:rFonts w:ascii="Verdana" w:hAnsi="Verdana"/>
        </w:rPr>
      </w:pPr>
      <w:r w:rsidRPr="00F93D4C">
        <w:rPr>
          <w:rFonts w:ascii="Verdana" w:hAnsi="Verdana"/>
        </w:rPr>
        <w:t>В момент розжига дров и угля идет дым: температура в этот момент еще недо</w:t>
      </w:r>
      <w:r w:rsidRPr="00F93D4C">
        <w:rPr>
          <w:rFonts w:ascii="Verdana" w:hAnsi="Verdana"/>
        </w:rPr>
        <w:t>с</w:t>
      </w:r>
      <w:r w:rsidRPr="00F93D4C">
        <w:rPr>
          <w:rFonts w:ascii="Verdana" w:hAnsi="Verdana"/>
        </w:rPr>
        <w:t>таточна для полного сгорания. Когда засыпали основную порцию угля, горящий нижний слой нагревает верхние слои, из них активно выделяется газовая фаза, но для ее сгорания не достаточно ни температуры, ни кислорода, так как к</w:t>
      </w:r>
      <w:r w:rsidRPr="00F93D4C">
        <w:rPr>
          <w:rFonts w:ascii="Verdana" w:hAnsi="Verdana"/>
        </w:rPr>
        <w:t>о</w:t>
      </w:r>
      <w:r w:rsidRPr="00F93D4C">
        <w:rPr>
          <w:rFonts w:ascii="Verdana" w:hAnsi="Verdana"/>
        </w:rPr>
        <w:t>лосники плотно закрыты углем, а воздух подается снизу через колосники и весь кислород расходуется в нижнем слое. Газы, вместо того, чтобы сгорать и обогревать наш дом, просто улетают в трубу. Так топится деревенская печь.</w:t>
      </w:r>
    </w:p>
    <w:p w:rsidR="00B71461" w:rsidRPr="00F93D4C" w:rsidRDefault="00B71461" w:rsidP="00B71461">
      <w:pPr>
        <w:spacing w:after="0"/>
        <w:jc w:val="both"/>
        <w:rPr>
          <w:rFonts w:ascii="Verdana" w:hAnsi="Verdana"/>
        </w:rPr>
      </w:pPr>
      <w:r w:rsidRPr="00F93D4C">
        <w:rPr>
          <w:rFonts w:ascii="Verdana" w:hAnsi="Verdana"/>
        </w:rPr>
        <w:t>Посмотрим, что происходит в «современных» угольных печах с верхней загру</w:t>
      </w:r>
      <w:r w:rsidRPr="00F93D4C">
        <w:rPr>
          <w:rFonts w:ascii="Verdana" w:hAnsi="Verdana"/>
        </w:rPr>
        <w:t>з</w:t>
      </w:r>
      <w:r w:rsidRPr="00F93D4C">
        <w:rPr>
          <w:rFonts w:ascii="Verdana" w:hAnsi="Verdana"/>
        </w:rPr>
        <w:t>кой и в котлах других типов. Производители котлов стремятся сделать котел дешевым и долговечным, поэтому стенки котла, где происходит горение, дел</w:t>
      </w:r>
      <w:r w:rsidRPr="00F93D4C">
        <w:rPr>
          <w:rFonts w:ascii="Verdana" w:hAnsi="Verdana"/>
        </w:rPr>
        <w:t>а</w:t>
      </w:r>
      <w:r w:rsidRPr="00F93D4C">
        <w:rPr>
          <w:rFonts w:ascii="Verdana" w:hAnsi="Verdana"/>
        </w:rPr>
        <w:t>ют водоохлаждаемыми. То есть, котел одновременно является и частью тепл</w:t>
      </w:r>
      <w:r w:rsidRPr="00F93D4C">
        <w:rPr>
          <w:rFonts w:ascii="Verdana" w:hAnsi="Verdana"/>
        </w:rPr>
        <w:t>о</w:t>
      </w:r>
      <w:r w:rsidRPr="00F93D4C">
        <w:rPr>
          <w:rFonts w:ascii="Verdana" w:hAnsi="Verdana"/>
        </w:rPr>
        <w:t>обменника и не прогорает, так как температура стенок котла равна температ</w:t>
      </w:r>
      <w:r w:rsidRPr="00F93D4C">
        <w:rPr>
          <w:rFonts w:ascii="Verdana" w:hAnsi="Verdana"/>
        </w:rPr>
        <w:t>у</w:t>
      </w:r>
      <w:r w:rsidRPr="00F93D4C">
        <w:rPr>
          <w:rFonts w:ascii="Verdana" w:hAnsi="Verdana"/>
        </w:rPr>
        <w:t xml:space="preserve">ре воды в котле. </w:t>
      </w:r>
    </w:p>
    <w:p w:rsidR="00B71461" w:rsidRPr="00F93D4C" w:rsidRDefault="00B71461" w:rsidP="00B71461">
      <w:pPr>
        <w:spacing w:after="0"/>
        <w:jc w:val="both"/>
        <w:rPr>
          <w:rFonts w:ascii="Verdana" w:hAnsi="Verdana"/>
        </w:rPr>
      </w:pPr>
      <w:r w:rsidRPr="00F93D4C">
        <w:rPr>
          <w:rFonts w:ascii="Verdana" w:hAnsi="Verdana"/>
        </w:rPr>
        <w:t>Вроде бы все правильно, но не совсем.</w:t>
      </w:r>
    </w:p>
    <w:p w:rsidR="00B71461" w:rsidRPr="00F93D4C" w:rsidRDefault="00B71461" w:rsidP="00B71461">
      <w:pPr>
        <w:spacing w:after="0"/>
        <w:jc w:val="both"/>
        <w:rPr>
          <w:rFonts w:ascii="Verdana" w:hAnsi="Verdana"/>
        </w:rPr>
      </w:pPr>
      <w:r w:rsidRPr="00F93D4C">
        <w:rPr>
          <w:rFonts w:ascii="Verdana" w:hAnsi="Verdana"/>
        </w:rPr>
        <w:t>Для того чтобы котел работал с высоким КПД, необходимо в топку подавать строго выверенное количество кислорода: не больше и не меньше.</w:t>
      </w:r>
    </w:p>
    <w:p w:rsidR="00B71461" w:rsidRPr="00F93D4C" w:rsidRDefault="00B71461" w:rsidP="00B71461">
      <w:pPr>
        <w:spacing w:after="0"/>
        <w:jc w:val="both"/>
        <w:rPr>
          <w:rFonts w:ascii="Verdana" w:hAnsi="Verdana"/>
        </w:rPr>
      </w:pPr>
      <w:r w:rsidRPr="00F93D4C">
        <w:rPr>
          <w:rFonts w:ascii="Verdana" w:hAnsi="Verdana"/>
        </w:rPr>
        <w:t>Если подать меньше, не будет полного сгорания; если больше, лишний воздух просто нагреется и уйдет в трубу, унося тепло и снижая КПД. Количество во</w:t>
      </w:r>
      <w:r w:rsidRPr="00F93D4C">
        <w:rPr>
          <w:rFonts w:ascii="Verdana" w:hAnsi="Verdana"/>
        </w:rPr>
        <w:t>з</w:t>
      </w:r>
      <w:r w:rsidRPr="00F93D4C">
        <w:rPr>
          <w:rFonts w:ascii="Verdana" w:hAnsi="Verdana"/>
        </w:rPr>
        <w:t>духа должно быть пропорционально количеству выделившихся газов.</w:t>
      </w:r>
    </w:p>
    <w:p w:rsidR="00B71461" w:rsidRPr="00F93D4C" w:rsidRDefault="00B71461" w:rsidP="00B71461">
      <w:pPr>
        <w:spacing w:after="0"/>
        <w:jc w:val="both"/>
        <w:rPr>
          <w:rFonts w:ascii="Verdana" w:hAnsi="Verdana"/>
        </w:rPr>
      </w:pPr>
      <w:r w:rsidRPr="00F93D4C">
        <w:rPr>
          <w:rFonts w:ascii="Verdana" w:hAnsi="Verdana"/>
        </w:rPr>
        <w:lastRenderedPageBreak/>
        <w:t xml:space="preserve">В существующих бытовых котлах нет механизмов </w:t>
      </w:r>
      <w:proofErr w:type="gramStart"/>
      <w:r w:rsidRPr="00F93D4C">
        <w:rPr>
          <w:rFonts w:ascii="Verdana" w:hAnsi="Verdana"/>
        </w:rPr>
        <w:t>контроля за</w:t>
      </w:r>
      <w:proofErr w:type="gramEnd"/>
      <w:r w:rsidRPr="00F93D4C">
        <w:rPr>
          <w:rFonts w:ascii="Verdana" w:hAnsi="Verdana"/>
        </w:rPr>
        <w:t xml:space="preserve"> правильностью процесса горения. Автоматика отслеживает температуру и пытается ее регул</w:t>
      </w:r>
      <w:r w:rsidRPr="00F93D4C">
        <w:rPr>
          <w:rFonts w:ascii="Verdana" w:hAnsi="Verdana"/>
        </w:rPr>
        <w:t>и</w:t>
      </w:r>
      <w:r w:rsidRPr="00F93D4C">
        <w:rPr>
          <w:rFonts w:ascii="Verdana" w:hAnsi="Verdana"/>
        </w:rPr>
        <w:t>ровать, меняя подачу воздуха. Когда температура в котле повышается, выдел</w:t>
      </w:r>
      <w:r w:rsidRPr="00F93D4C">
        <w:rPr>
          <w:rFonts w:ascii="Verdana" w:hAnsi="Verdana"/>
        </w:rPr>
        <w:t>я</w:t>
      </w:r>
      <w:r w:rsidRPr="00F93D4C">
        <w:rPr>
          <w:rFonts w:ascii="Verdana" w:hAnsi="Verdana"/>
        </w:rPr>
        <w:t>ется больше газов. Для их полного сгорания нужно больше кислорода, но авт</w:t>
      </w:r>
      <w:r w:rsidRPr="00F93D4C">
        <w:rPr>
          <w:rFonts w:ascii="Verdana" w:hAnsi="Verdana"/>
        </w:rPr>
        <w:t>о</w:t>
      </w:r>
      <w:r w:rsidRPr="00F93D4C">
        <w:rPr>
          <w:rFonts w:ascii="Verdana" w:hAnsi="Verdana"/>
        </w:rPr>
        <w:t xml:space="preserve">матика как раз </w:t>
      </w:r>
      <w:proofErr w:type="gramStart"/>
      <w:r w:rsidRPr="00F93D4C">
        <w:rPr>
          <w:rFonts w:ascii="Verdana" w:hAnsi="Verdana"/>
        </w:rPr>
        <w:t>снижает</w:t>
      </w:r>
      <w:proofErr w:type="gramEnd"/>
      <w:r w:rsidRPr="00F93D4C">
        <w:rPr>
          <w:rFonts w:ascii="Verdana" w:hAnsi="Verdana"/>
        </w:rPr>
        <w:t xml:space="preserve"> поддув, чтобы уменьшить интенсивность горения. В итоге выделившиеся газы улетают </w:t>
      </w:r>
      <w:proofErr w:type="gramStart"/>
      <w:r w:rsidRPr="00F93D4C">
        <w:rPr>
          <w:rFonts w:ascii="Verdana" w:hAnsi="Verdana"/>
        </w:rPr>
        <w:t>несгоревшими</w:t>
      </w:r>
      <w:proofErr w:type="gramEnd"/>
      <w:r w:rsidRPr="00F93D4C">
        <w:rPr>
          <w:rFonts w:ascii="Verdana" w:hAnsi="Verdana"/>
        </w:rPr>
        <w:t>.</w:t>
      </w:r>
    </w:p>
    <w:p w:rsidR="00B71461" w:rsidRPr="00F93D4C" w:rsidRDefault="00B71461" w:rsidP="00B71461">
      <w:pPr>
        <w:spacing w:after="0"/>
        <w:jc w:val="both"/>
        <w:rPr>
          <w:rFonts w:ascii="Verdana" w:hAnsi="Verdana"/>
        </w:rPr>
      </w:pPr>
      <w:proofErr w:type="gramStart"/>
      <w:r w:rsidRPr="00F93D4C">
        <w:rPr>
          <w:rFonts w:ascii="Verdana" w:hAnsi="Verdana"/>
        </w:rPr>
        <w:t xml:space="preserve">Даже если кислорода достаточно, это еще не означает, что вся газовая фаза сгорит полностью: нужна еще высокая температура на всем пути горения, а он составляет более </w:t>
      </w:r>
      <w:smartTag w:uri="urn:schemas-microsoft-com:office:smarttags" w:element="metricconverter">
        <w:smartTagPr>
          <w:attr w:name="ProductID" w:val="1 м"/>
        </w:smartTagPr>
        <w:r w:rsidRPr="00F93D4C">
          <w:rPr>
            <w:rFonts w:ascii="Verdana" w:hAnsi="Verdana"/>
          </w:rPr>
          <w:t>1 м</w:t>
        </w:r>
      </w:smartTag>
      <w:r w:rsidRPr="00F93D4C">
        <w:rPr>
          <w:rFonts w:ascii="Verdana" w:hAnsi="Verdana"/>
        </w:rPr>
        <w:t>. В существующих же котлах уже через 20–40 см газы уд</w:t>
      </w:r>
      <w:r w:rsidRPr="00F93D4C">
        <w:rPr>
          <w:rFonts w:ascii="Verdana" w:hAnsi="Verdana"/>
        </w:rPr>
        <w:t>а</w:t>
      </w:r>
      <w:r w:rsidRPr="00F93D4C">
        <w:rPr>
          <w:rFonts w:ascii="Verdana" w:hAnsi="Verdana"/>
        </w:rPr>
        <w:t>ряются о холодные стенки котла, обтекая холодные стенки теплообменника, они частично гаснут и уносятся в трубу.</w:t>
      </w:r>
      <w:proofErr w:type="gramEnd"/>
      <w:r w:rsidRPr="00F93D4C">
        <w:rPr>
          <w:rFonts w:ascii="Verdana" w:hAnsi="Verdana"/>
        </w:rPr>
        <w:t xml:space="preserve"> Мы сами не дали им полностью сг</w:t>
      </w:r>
      <w:r w:rsidRPr="00F93D4C">
        <w:rPr>
          <w:rFonts w:ascii="Verdana" w:hAnsi="Verdana"/>
        </w:rPr>
        <w:t>о</w:t>
      </w:r>
      <w:r w:rsidRPr="00F93D4C">
        <w:rPr>
          <w:rFonts w:ascii="Verdana" w:hAnsi="Verdana"/>
        </w:rPr>
        <w:t>реть, в итоге не только получили грязный дым, но и пустили «в трубу» часть угля.</w:t>
      </w:r>
    </w:p>
    <w:p w:rsidR="00B71461" w:rsidRPr="00F93D4C" w:rsidRDefault="00B71461" w:rsidP="00B71461">
      <w:pPr>
        <w:spacing w:after="0"/>
        <w:jc w:val="both"/>
        <w:rPr>
          <w:rFonts w:ascii="Verdana" w:hAnsi="Verdana"/>
        </w:rPr>
      </w:pPr>
      <w:r w:rsidRPr="00F93D4C">
        <w:rPr>
          <w:rFonts w:ascii="Verdana" w:hAnsi="Verdana"/>
        </w:rPr>
        <w:t xml:space="preserve">Второй продукт неполного сгорания — сажа. Во время горения комочки угля раскаляются, и в них происходят микровзрывы и отстрел искр; то же самое мы </w:t>
      </w:r>
      <w:proofErr w:type="gramStart"/>
      <w:r w:rsidRPr="00F93D4C">
        <w:rPr>
          <w:rFonts w:ascii="Verdana" w:hAnsi="Verdana"/>
        </w:rPr>
        <w:t>видим</w:t>
      </w:r>
      <w:proofErr w:type="gramEnd"/>
      <w:r w:rsidRPr="00F93D4C">
        <w:rPr>
          <w:rFonts w:ascii="Verdana" w:hAnsi="Verdana"/>
        </w:rPr>
        <w:t xml:space="preserve"> когда горят хвойные дрова. Искра — это мельчайшая частичка угля, в основном углерод и зола. Углерод </w:t>
      </w:r>
      <w:proofErr w:type="gramStart"/>
      <w:r w:rsidRPr="00F93D4C">
        <w:rPr>
          <w:rFonts w:ascii="Verdana" w:hAnsi="Verdana"/>
        </w:rPr>
        <w:t>горит при температуре более 800ºС. Удар</w:t>
      </w:r>
      <w:r w:rsidRPr="00F93D4C">
        <w:rPr>
          <w:rFonts w:ascii="Verdana" w:hAnsi="Verdana"/>
        </w:rPr>
        <w:t>я</w:t>
      </w:r>
      <w:r w:rsidRPr="00F93D4C">
        <w:rPr>
          <w:rFonts w:ascii="Verdana" w:hAnsi="Verdana"/>
        </w:rPr>
        <w:t>ясь</w:t>
      </w:r>
      <w:proofErr w:type="gramEnd"/>
      <w:r w:rsidRPr="00F93D4C">
        <w:rPr>
          <w:rFonts w:ascii="Verdana" w:hAnsi="Verdana"/>
        </w:rPr>
        <w:t xml:space="preserve"> о водоохлаждаемые стенки, эти частички сразу гаснут и оседают на тепл</w:t>
      </w:r>
      <w:r w:rsidRPr="00F93D4C">
        <w:rPr>
          <w:rFonts w:ascii="Verdana" w:hAnsi="Verdana"/>
        </w:rPr>
        <w:t>о</w:t>
      </w:r>
      <w:r w:rsidRPr="00F93D4C">
        <w:rPr>
          <w:rFonts w:ascii="Verdana" w:hAnsi="Verdana"/>
        </w:rPr>
        <w:t>обменнике в виде сажи.</w:t>
      </w:r>
    </w:p>
    <w:p w:rsidR="00B71461" w:rsidRPr="00F93D4C" w:rsidRDefault="00B71461" w:rsidP="00B71461">
      <w:pPr>
        <w:spacing w:after="0"/>
        <w:jc w:val="both"/>
        <w:rPr>
          <w:rFonts w:ascii="Verdana" w:hAnsi="Verdana"/>
        </w:rPr>
      </w:pPr>
      <w:r w:rsidRPr="00F93D4C">
        <w:rPr>
          <w:rFonts w:ascii="Verdana" w:hAnsi="Verdana"/>
        </w:rPr>
        <w:t>Исправить дело можно: для этого нужно разнести процесс горения и теплоо</w:t>
      </w:r>
      <w:r w:rsidRPr="00F93D4C">
        <w:rPr>
          <w:rFonts w:ascii="Verdana" w:hAnsi="Verdana"/>
        </w:rPr>
        <w:t>б</w:t>
      </w:r>
      <w:r w:rsidRPr="00F93D4C">
        <w:rPr>
          <w:rFonts w:ascii="Verdana" w:hAnsi="Verdana"/>
        </w:rPr>
        <w:t>мена, дать углю время сгореть полностью. Этот принцип мы реализовали в «Термороботе» — разработанной нами автоматической модульной угольной к</w:t>
      </w:r>
      <w:r w:rsidRPr="00F93D4C">
        <w:rPr>
          <w:rFonts w:ascii="Verdana" w:hAnsi="Verdana"/>
        </w:rPr>
        <w:t>о</w:t>
      </w:r>
      <w:r w:rsidRPr="00F93D4C">
        <w:rPr>
          <w:rFonts w:ascii="Verdana" w:hAnsi="Verdana"/>
        </w:rPr>
        <w:t>тельной. В котле «Терморобота» есть дожигатель — длинный раскаленный к</w:t>
      </w:r>
      <w:r w:rsidRPr="00F93D4C">
        <w:rPr>
          <w:rFonts w:ascii="Verdana" w:hAnsi="Verdana"/>
        </w:rPr>
        <w:t>а</w:t>
      </w:r>
      <w:r w:rsidRPr="00F93D4C">
        <w:rPr>
          <w:rFonts w:ascii="Verdana" w:hAnsi="Verdana"/>
        </w:rPr>
        <w:t>нал, в который подается нужное количество воздуха. Этим объясняется его в</w:t>
      </w:r>
      <w:r w:rsidRPr="00F93D4C">
        <w:rPr>
          <w:rFonts w:ascii="Verdana" w:hAnsi="Verdana"/>
        </w:rPr>
        <w:t>ы</w:t>
      </w:r>
      <w:r w:rsidRPr="00F93D4C">
        <w:rPr>
          <w:rFonts w:ascii="Verdana" w:hAnsi="Verdana"/>
        </w:rPr>
        <w:t>сокий КПД и чистота выходящих газов: полностью сгоревший уголь — это н</w:t>
      </w:r>
      <w:r w:rsidRPr="00F93D4C">
        <w:rPr>
          <w:rFonts w:ascii="Verdana" w:hAnsi="Verdana"/>
        </w:rPr>
        <w:t>е</w:t>
      </w:r>
      <w:r w:rsidRPr="00F93D4C">
        <w:rPr>
          <w:rFonts w:ascii="Verdana" w:hAnsi="Verdana"/>
        </w:rPr>
        <w:t>видимый и безвредный углекислый газ, водяной пар и другие продукты полного сгорания.</w:t>
      </w:r>
    </w:p>
    <w:p w:rsidR="00B71461" w:rsidRPr="00F93D4C" w:rsidRDefault="00B71461" w:rsidP="00B71461">
      <w:pPr>
        <w:spacing w:after="0"/>
        <w:jc w:val="both"/>
        <w:rPr>
          <w:rFonts w:ascii="Verdana" w:hAnsi="Verdana"/>
        </w:rPr>
      </w:pPr>
      <w:r w:rsidRPr="00F93D4C">
        <w:rPr>
          <w:rFonts w:ascii="Verdana" w:hAnsi="Verdana"/>
        </w:rPr>
        <w:t xml:space="preserve">Решение не дешевое: такой котел — это более </w:t>
      </w:r>
      <w:smartTag w:uri="urn:schemas-microsoft-com:office:smarttags" w:element="metricconverter">
        <w:smartTagPr>
          <w:attr w:name="ProductID" w:val="600 кг"/>
        </w:smartTagPr>
        <w:r w:rsidRPr="00F93D4C">
          <w:rPr>
            <w:rFonts w:ascii="Verdana" w:hAnsi="Verdana"/>
          </w:rPr>
          <w:t>600 кг</w:t>
        </w:r>
      </w:smartTag>
      <w:r w:rsidRPr="00F93D4C">
        <w:rPr>
          <w:rFonts w:ascii="Verdana" w:hAnsi="Verdana"/>
        </w:rPr>
        <w:t xml:space="preserve"> специальных жаросто</w:t>
      </w:r>
      <w:r w:rsidRPr="00F93D4C">
        <w:rPr>
          <w:rFonts w:ascii="Verdana" w:hAnsi="Verdana"/>
        </w:rPr>
        <w:t>й</w:t>
      </w:r>
      <w:r w:rsidRPr="00F93D4C">
        <w:rPr>
          <w:rFonts w:ascii="Verdana" w:hAnsi="Verdana"/>
        </w:rPr>
        <w:t>ких материалов. Конечно, он стоит гораздо дороже традиционных бытовых ко</w:t>
      </w:r>
      <w:r w:rsidRPr="00F93D4C">
        <w:rPr>
          <w:rFonts w:ascii="Verdana" w:hAnsi="Verdana"/>
        </w:rPr>
        <w:t>т</w:t>
      </w:r>
      <w:r w:rsidRPr="00F93D4C">
        <w:rPr>
          <w:rFonts w:ascii="Verdana" w:hAnsi="Verdana"/>
        </w:rPr>
        <w:t xml:space="preserve">лов, но если этого не сделать, из трубы будет идти дым, а топливо сгорать не полностью. </w:t>
      </w:r>
    </w:p>
    <w:p w:rsidR="001A5988" w:rsidRPr="00B7453F" w:rsidRDefault="00B71461" w:rsidP="00B7453F">
      <w:pPr>
        <w:spacing w:after="0"/>
        <w:jc w:val="both"/>
        <w:rPr>
          <w:rFonts w:ascii="Verdana" w:hAnsi="Verdana"/>
        </w:rPr>
      </w:pPr>
      <w:r w:rsidRPr="00F93D4C">
        <w:rPr>
          <w:rFonts w:ascii="Verdana" w:hAnsi="Verdana"/>
        </w:rPr>
        <w:t>Таким образом, проблема дыма кроется не в угле, а в способе его сжигания. «Терморобот» — это новый шаг в технологии бытовых угольных котельных. Он способен изменить сложившиеся стереотипы и показать каждому человеку, что угольное отопление — это удобно, дешево и экологически чисто.</w:t>
      </w:r>
    </w:p>
    <w:sectPr w:rsidR="001A5988" w:rsidRPr="00B7453F" w:rsidSect="004177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D7" w:rsidRDefault="00C85FD7" w:rsidP="003A7BE3">
      <w:pPr>
        <w:spacing w:after="0" w:line="240" w:lineRule="auto"/>
      </w:pPr>
      <w:r>
        <w:separator/>
      </w:r>
    </w:p>
  </w:endnote>
  <w:endnote w:type="continuationSeparator" w:id="0">
    <w:p w:rsidR="00C85FD7" w:rsidRDefault="00C85FD7" w:rsidP="003A7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D7" w:rsidRDefault="00C85FD7" w:rsidP="003A7BE3">
      <w:pPr>
        <w:spacing w:after="0" w:line="240" w:lineRule="auto"/>
      </w:pPr>
      <w:r>
        <w:separator/>
      </w:r>
    </w:p>
  </w:footnote>
  <w:footnote w:type="continuationSeparator" w:id="0">
    <w:p w:rsidR="00C85FD7" w:rsidRDefault="00C85FD7" w:rsidP="003A7B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04A8"/>
    <w:multiLevelType w:val="hybridMultilevel"/>
    <w:tmpl w:val="5008A590"/>
    <w:lvl w:ilvl="0" w:tplc="C256F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4EF61FA"/>
    <w:multiLevelType w:val="hybridMultilevel"/>
    <w:tmpl w:val="ACFA62BA"/>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9BD3C09"/>
    <w:multiLevelType w:val="hybridMultilevel"/>
    <w:tmpl w:val="C282A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5841C3"/>
    <w:multiLevelType w:val="hybridMultilevel"/>
    <w:tmpl w:val="C5A290F0"/>
    <w:lvl w:ilvl="0" w:tplc="04190003">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consecutiveHyphenLimit w:val="4"/>
  <w:hyphenationZone w:val="357"/>
  <w:characterSpacingControl w:val="doNotCompress"/>
  <w:footnotePr>
    <w:footnote w:id="-1"/>
    <w:footnote w:id="0"/>
  </w:footnotePr>
  <w:endnotePr>
    <w:endnote w:id="-1"/>
    <w:endnote w:id="0"/>
  </w:endnotePr>
  <w:compat>
    <w:useFELayout/>
  </w:compat>
  <w:rsids>
    <w:rsidRoot w:val="003A7BE3"/>
    <w:rsid w:val="000366C5"/>
    <w:rsid w:val="00043D45"/>
    <w:rsid w:val="0005634C"/>
    <w:rsid w:val="00081306"/>
    <w:rsid w:val="00131F0D"/>
    <w:rsid w:val="00165A5B"/>
    <w:rsid w:val="001A5988"/>
    <w:rsid w:val="001B34C0"/>
    <w:rsid w:val="001C490E"/>
    <w:rsid w:val="001D7F95"/>
    <w:rsid w:val="00233A57"/>
    <w:rsid w:val="002563F1"/>
    <w:rsid w:val="002A3254"/>
    <w:rsid w:val="002C5DE3"/>
    <w:rsid w:val="002E0F85"/>
    <w:rsid w:val="00305AE2"/>
    <w:rsid w:val="00382252"/>
    <w:rsid w:val="0038746F"/>
    <w:rsid w:val="00392F1C"/>
    <w:rsid w:val="003A7BE3"/>
    <w:rsid w:val="003C2D10"/>
    <w:rsid w:val="0041778A"/>
    <w:rsid w:val="00432CF2"/>
    <w:rsid w:val="00463AEF"/>
    <w:rsid w:val="004C0D4D"/>
    <w:rsid w:val="0058082C"/>
    <w:rsid w:val="0063147B"/>
    <w:rsid w:val="0065633C"/>
    <w:rsid w:val="00697B8A"/>
    <w:rsid w:val="006A0223"/>
    <w:rsid w:val="006A5A49"/>
    <w:rsid w:val="00767AF6"/>
    <w:rsid w:val="007C10D9"/>
    <w:rsid w:val="008D08A5"/>
    <w:rsid w:val="00917B8C"/>
    <w:rsid w:val="0096511E"/>
    <w:rsid w:val="00991C79"/>
    <w:rsid w:val="00993CC2"/>
    <w:rsid w:val="009E1604"/>
    <w:rsid w:val="00A164FC"/>
    <w:rsid w:val="00A25C90"/>
    <w:rsid w:val="00A31436"/>
    <w:rsid w:val="00A34757"/>
    <w:rsid w:val="00A66D64"/>
    <w:rsid w:val="00A94A1A"/>
    <w:rsid w:val="00AA35C4"/>
    <w:rsid w:val="00AC3576"/>
    <w:rsid w:val="00B5071E"/>
    <w:rsid w:val="00B71461"/>
    <w:rsid w:val="00B7453F"/>
    <w:rsid w:val="00B91791"/>
    <w:rsid w:val="00BA46F7"/>
    <w:rsid w:val="00C46C05"/>
    <w:rsid w:val="00C85FD7"/>
    <w:rsid w:val="00CA65F5"/>
    <w:rsid w:val="00CD0EAB"/>
    <w:rsid w:val="00CD569B"/>
    <w:rsid w:val="00CD65DD"/>
    <w:rsid w:val="00D14277"/>
    <w:rsid w:val="00D6206A"/>
    <w:rsid w:val="00D636CD"/>
    <w:rsid w:val="00D75567"/>
    <w:rsid w:val="00E5010E"/>
    <w:rsid w:val="00E55F95"/>
    <w:rsid w:val="00E90B96"/>
    <w:rsid w:val="00EE1066"/>
    <w:rsid w:val="00FC4331"/>
    <w:rsid w:val="00FC6C3A"/>
    <w:rsid w:val="00FD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8A"/>
  </w:style>
  <w:style w:type="paragraph" w:styleId="1">
    <w:name w:val="heading 1"/>
    <w:basedOn w:val="a"/>
    <w:next w:val="a"/>
    <w:link w:val="10"/>
    <w:uiPriority w:val="9"/>
    <w:qFormat/>
    <w:rsid w:val="00B71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FC4331"/>
    <w:pPr>
      <w:tabs>
        <w:tab w:val="num" w:pos="0"/>
      </w:tabs>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next w:val="a"/>
    <w:rsid w:val="003A7BE3"/>
    <w:pPr>
      <w:widowControl w:val="0"/>
      <w:suppressAutoHyphens/>
      <w:autoSpaceDE w:val="0"/>
      <w:spacing w:before="53" w:after="0" w:line="240" w:lineRule="auto"/>
      <w:ind w:left="45"/>
    </w:pPr>
    <w:rPr>
      <w:rFonts w:ascii="Arial" w:eastAsia="Arial" w:hAnsi="Arial" w:cs="Arial"/>
      <w:b/>
      <w:bCs/>
      <w:sz w:val="20"/>
      <w:szCs w:val="20"/>
      <w:lang w:eastAsia="hi-IN" w:bidi="hi-IN"/>
    </w:rPr>
  </w:style>
  <w:style w:type="paragraph" w:styleId="a3">
    <w:name w:val="header"/>
    <w:basedOn w:val="a"/>
    <w:link w:val="a4"/>
    <w:unhideWhenUsed/>
    <w:rsid w:val="003A7BE3"/>
    <w:pPr>
      <w:tabs>
        <w:tab w:val="center" w:pos="4677"/>
        <w:tab w:val="right" w:pos="9355"/>
      </w:tabs>
      <w:spacing w:after="0" w:line="240" w:lineRule="auto"/>
    </w:pPr>
  </w:style>
  <w:style w:type="character" w:customStyle="1" w:styleId="a4">
    <w:name w:val="Верхний колонтитул Знак"/>
    <w:basedOn w:val="a0"/>
    <w:link w:val="a3"/>
    <w:rsid w:val="003A7BE3"/>
  </w:style>
  <w:style w:type="paragraph" w:styleId="a5">
    <w:name w:val="footer"/>
    <w:basedOn w:val="a"/>
    <w:link w:val="a6"/>
    <w:unhideWhenUsed/>
    <w:rsid w:val="003A7BE3"/>
    <w:pPr>
      <w:tabs>
        <w:tab w:val="center" w:pos="4677"/>
        <w:tab w:val="right" w:pos="9355"/>
      </w:tabs>
      <w:spacing w:after="0" w:line="240" w:lineRule="auto"/>
    </w:pPr>
  </w:style>
  <w:style w:type="character" w:customStyle="1" w:styleId="a6">
    <w:name w:val="Нижний колонтитул Знак"/>
    <w:basedOn w:val="a0"/>
    <w:link w:val="a5"/>
    <w:rsid w:val="003A7BE3"/>
  </w:style>
  <w:style w:type="paragraph" w:styleId="a7">
    <w:name w:val="Normal (Web)"/>
    <w:aliases w:val="Обычный (Web),Обычный (веб) Знак,Обычный (веб) Знак1 Знак,Обычный (веб) Знак Знак Знак,Обычный (Web) Знак Знак Знак,Обычный (Web) Знак"/>
    <w:basedOn w:val="a"/>
    <w:autoRedefine/>
    <w:uiPriority w:val="34"/>
    <w:unhideWhenUsed/>
    <w:qFormat/>
    <w:rsid w:val="00305AE2"/>
    <w:pPr>
      <w:snapToGrid w:val="0"/>
      <w:spacing w:after="0"/>
      <w:contextualSpacing/>
    </w:pPr>
    <w:rPr>
      <w:rFonts w:ascii="Verdana" w:eastAsia="Times New Roman" w:hAnsi="Verdana" w:cs="Arial"/>
    </w:rPr>
  </w:style>
  <w:style w:type="paragraph" w:customStyle="1" w:styleId="21">
    <w:name w:val="Основной текст 21"/>
    <w:basedOn w:val="a"/>
    <w:rsid w:val="00081306"/>
    <w:pPr>
      <w:suppressAutoHyphens/>
      <w:spacing w:after="0" w:line="240" w:lineRule="auto"/>
    </w:pPr>
    <w:rPr>
      <w:rFonts w:ascii="Times New Roman" w:eastAsia="Times New Roman" w:hAnsi="Times New Roman" w:cs="Times New Roman"/>
      <w:bCs/>
      <w:sz w:val="28"/>
      <w:szCs w:val="24"/>
      <w:lang w:eastAsia="ar-SA"/>
    </w:rPr>
  </w:style>
  <w:style w:type="character" w:customStyle="1" w:styleId="70">
    <w:name w:val="Заголовок 7 Знак"/>
    <w:basedOn w:val="a0"/>
    <w:link w:val="7"/>
    <w:rsid w:val="00FC4331"/>
    <w:rPr>
      <w:rFonts w:ascii="Times New Roman" w:eastAsia="Times New Roman" w:hAnsi="Times New Roman" w:cs="Times New Roman"/>
      <w:sz w:val="24"/>
      <w:szCs w:val="24"/>
      <w:lang w:eastAsia="ar-SA"/>
    </w:rPr>
  </w:style>
  <w:style w:type="paragraph" w:styleId="a8">
    <w:name w:val="Body Text"/>
    <w:basedOn w:val="a"/>
    <w:link w:val="a9"/>
    <w:unhideWhenUsed/>
    <w:rsid w:val="00FC433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FC4331"/>
    <w:rPr>
      <w:rFonts w:ascii="Times New Roman" w:eastAsia="Times New Roman" w:hAnsi="Times New Roman" w:cs="Times New Roman"/>
      <w:sz w:val="24"/>
      <w:szCs w:val="24"/>
      <w:lang w:eastAsia="ar-SA"/>
    </w:rPr>
  </w:style>
  <w:style w:type="paragraph" w:styleId="aa">
    <w:name w:val="Body Text Indent"/>
    <w:basedOn w:val="a"/>
    <w:link w:val="ab"/>
    <w:unhideWhenUsed/>
    <w:rsid w:val="00FC433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rsid w:val="00FC4331"/>
    <w:rPr>
      <w:rFonts w:ascii="Times New Roman" w:eastAsia="Times New Roman" w:hAnsi="Times New Roman" w:cs="Times New Roman"/>
      <w:sz w:val="24"/>
      <w:szCs w:val="24"/>
      <w:lang w:eastAsia="ar-SA"/>
    </w:rPr>
  </w:style>
  <w:style w:type="paragraph" w:customStyle="1" w:styleId="ConsPlusTitle0">
    <w:name w:val="ConsPlusTitle"/>
    <w:next w:val="a"/>
    <w:rsid w:val="00CD65DD"/>
    <w:pPr>
      <w:widowControl w:val="0"/>
      <w:suppressAutoHyphens/>
      <w:autoSpaceDE w:val="0"/>
      <w:spacing w:after="0" w:line="240" w:lineRule="auto"/>
    </w:pPr>
    <w:rPr>
      <w:rFonts w:ascii="Arial" w:eastAsia="Arial" w:hAnsi="Arial" w:cs="Arial"/>
      <w:b/>
      <w:bCs/>
      <w:sz w:val="20"/>
      <w:szCs w:val="20"/>
      <w:lang w:eastAsia="hi-IN" w:bidi="hi-IN"/>
    </w:rPr>
  </w:style>
  <w:style w:type="paragraph" w:styleId="ac">
    <w:name w:val="List Paragraph"/>
    <w:basedOn w:val="a"/>
    <w:uiPriority w:val="34"/>
    <w:qFormat/>
    <w:rsid w:val="00767AF6"/>
    <w:pPr>
      <w:ind w:left="720"/>
      <w:contextualSpacing/>
    </w:pPr>
  </w:style>
  <w:style w:type="character" w:styleId="ad">
    <w:name w:val="Strong"/>
    <w:basedOn w:val="a0"/>
    <w:qFormat/>
    <w:rsid w:val="00B71461"/>
    <w:rPr>
      <w:b/>
      <w:bCs/>
    </w:rPr>
  </w:style>
  <w:style w:type="character" w:styleId="ae">
    <w:name w:val="Hyperlink"/>
    <w:basedOn w:val="a0"/>
    <w:semiHidden/>
    <w:unhideWhenUsed/>
    <w:rsid w:val="00B71461"/>
    <w:rPr>
      <w:color w:val="0000FF"/>
      <w:u w:val="single"/>
    </w:rPr>
  </w:style>
  <w:style w:type="paragraph" w:styleId="af">
    <w:name w:val="Balloon Text"/>
    <w:basedOn w:val="a"/>
    <w:link w:val="af0"/>
    <w:uiPriority w:val="99"/>
    <w:semiHidden/>
    <w:unhideWhenUsed/>
    <w:rsid w:val="00B7146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71461"/>
    <w:rPr>
      <w:rFonts w:ascii="Tahoma" w:hAnsi="Tahoma" w:cs="Tahoma"/>
      <w:sz w:val="16"/>
      <w:szCs w:val="16"/>
    </w:rPr>
  </w:style>
  <w:style w:type="character" w:customStyle="1" w:styleId="10">
    <w:name w:val="Заголовок 1 Знак"/>
    <w:basedOn w:val="a0"/>
    <w:link w:val="1"/>
    <w:uiPriority w:val="9"/>
    <w:rsid w:val="00B714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240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rmorobot.ru/news.htm?articleID=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rmorobot.ru/news.htm?articleID=72"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sla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slac.ru" TargetMode="External"/><Relationship Id="rId14" Type="http://schemas.openxmlformats.org/officeDocument/2006/relationships/hyperlink" Target="http://www.termorobot.ru/news.htm?articleI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E255-EE64-41EE-AC5C-AEDC8C72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6584</Words>
  <Characters>37530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Жилстройкомэнерго</Company>
  <LinksUpToDate>false</LinksUpToDate>
  <CharactersWithSpaces>44026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Averina</cp:lastModifiedBy>
  <cp:revision>10</cp:revision>
  <dcterms:created xsi:type="dcterms:W3CDTF">2013-12-10T02:48:00Z</dcterms:created>
  <dcterms:modified xsi:type="dcterms:W3CDTF">2023-11-01T05:19:00Z</dcterms:modified>
</cp:coreProperties>
</file>