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14" w:rsidRDefault="007644A6" w:rsidP="00764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17.01.2019 года в актовом зале администрации МОГП «Бабушкинское» состоялось заседание общественной комиссии по подведению итогов приема предложений от населения по выбору общественной территории, в отношении которой поступило наибольшее количество </w:t>
      </w:r>
      <w:r w:rsidR="006B4C89">
        <w:rPr>
          <w:rFonts w:ascii="Times New Roman" w:hAnsi="Times New Roman" w:cs="Times New Roman"/>
          <w:sz w:val="28"/>
          <w:szCs w:val="28"/>
        </w:rPr>
        <w:t xml:space="preserve">предложений для подготовки проектной заявки </w:t>
      </w:r>
      <w:r>
        <w:rPr>
          <w:rFonts w:ascii="Times New Roman" w:hAnsi="Times New Roman" w:cs="Times New Roman"/>
          <w:sz w:val="28"/>
          <w:szCs w:val="28"/>
        </w:rPr>
        <w:t xml:space="preserve"> на Конкурс малых городов.</w:t>
      </w:r>
    </w:p>
    <w:p w:rsidR="007644A6" w:rsidRDefault="007644A6" w:rsidP="00764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комиссия решила:</w:t>
      </w:r>
    </w:p>
    <w:p w:rsidR="007644A6" w:rsidRDefault="007644A6" w:rsidP="00764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анализа поступивших от населения предложений и с учетом других объективных факторов, связанных с Федеральным законом «Об охране озера Байкал», с существенными ограничениями, связанными с полосой отчуждения ОАО «РЖД» прибрежной зоны г. Бабушкин большинством голосов определена следующая общественная территория: центр г</w:t>
      </w:r>
      <w:r w:rsidR="00B27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Интернационала в границах пересечения ул. Карла-Маркса с восточной стороны 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западной стороны</w:t>
      </w:r>
      <w:r w:rsidR="00B27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9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границах этой территории определены объекты, подлежащие строительст</w:t>
      </w:r>
      <w:r w:rsidR="006B4C89">
        <w:rPr>
          <w:rFonts w:ascii="Times New Roman" w:hAnsi="Times New Roman" w:cs="Times New Roman"/>
          <w:sz w:val="28"/>
          <w:szCs w:val="28"/>
        </w:rPr>
        <w:t>ву, реконструкции и благоустройству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детской спортивной  площадки;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памяти Воинов-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КДЦ «Снежный»;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B2790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музея;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площадь;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площадка;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Б.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644A6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№56;</w:t>
      </w:r>
    </w:p>
    <w:p w:rsidR="00B2790D" w:rsidRDefault="007644A6" w:rsidP="00764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дороги, тротуаров, искусственных  сооружений ул. 3 Интернационала</w:t>
      </w:r>
      <w:r w:rsidR="00B2790D">
        <w:rPr>
          <w:rFonts w:ascii="Times New Roman" w:hAnsi="Times New Roman" w:cs="Times New Roman"/>
          <w:sz w:val="28"/>
          <w:szCs w:val="28"/>
        </w:rPr>
        <w:t>.</w:t>
      </w:r>
    </w:p>
    <w:p w:rsidR="00B2790D" w:rsidRDefault="00B2790D" w:rsidP="00B2790D"/>
    <w:p w:rsidR="00B2790D" w:rsidRDefault="00B2790D" w:rsidP="00B2790D"/>
    <w:p w:rsidR="00B2790D" w:rsidRDefault="00B2790D" w:rsidP="00B2790D"/>
    <w:p w:rsidR="007644A6" w:rsidRPr="00E63A46" w:rsidRDefault="00B2790D" w:rsidP="00B279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3A46">
        <w:rPr>
          <w:rFonts w:ascii="Times New Roman" w:hAnsi="Times New Roman" w:cs="Times New Roman"/>
          <w:sz w:val="28"/>
          <w:szCs w:val="28"/>
        </w:rPr>
        <w:t>Председатель общественной комиссии</w:t>
      </w:r>
    </w:p>
    <w:p w:rsidR="00B2790D" w:rsidRPr="00E63A46" w:rsidRDefault="00B2790D" w:rsidP="00B279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3A46">
        <w:rPr>
          <w:rFonts w:ascii="Times New Roman" w:hAnsi="Times New Roman" w:cs="Times New Roman"/>
          <w:sz w:val="28"/>
          <w:szCs w:val="28"/>
        </w:rPr>
        <w:t>Л.Ю.Урлапова</w:t>
      </w:r>
    </w:p>
    <w:sectPr w:rsidR="00B2790D" w:rsidRPr="00E6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52D"/>
    <w:multiLevelType w:val="hybridMultilevel"/>
    <w:tmpl w:val="F9E08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A6"/>
    <w:rsid w:val="006B4C89"/>
    <w:rsid w:val="007644A6"/>
    <w:rsid w:val="009B5D9A"/>
    <w:rsid w:val="00B2790D"/>
    <w:rsid w:val="00CD1014"/>
    <w:rsid w:val="00E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2019-01-22T08:27:00Z</dcterms:created>
  <dcterms:modified xsi:type="dcterms:W3CDTF">2019-01-23T01:48:00Z</dcterms:modified>
</cp:coreProperties>
</file>